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B9" w:rsidRDefault="00B557B9" w:rsidP="00B557B9">
      <w:pPr>
        <w:jc w:val="center"/>
      </w:pPr>
      <w:r>
        <w:rPr>
          <w:rStyle w:val="20"/>
          <w:b w:val="0"/>
          <w:bCs w:val="0"/>
        </w:rPr>
        <w:t xml:space="preserve">ՎԱՐԴԵՆԻՍ </w:t>
      </w:r>
      <w:r>
        <w:rPr>
          <w:rStyle w:val="20pt"/>
          <w:b w:val="0"/>
          <w:bCs w:val="0"/>
        </w:rPr>
        <w:t>ՀԱՄԱՅՆՔԻ</w:t>
      </w:r>
    </w:p>
    <w:p w:rsidR="00B557B9" w:rsidRDefault="00B557B9" w:rsidP="00B557B9">
      <w:pPr>
        <w:jc w:val="center"/>
        <w:rPr>
          <w:rStyle w:val="30"/>
          <w:b w:val="0"/>
          <w:bCs w:val="0"/>
          <w:lang w:val="en-US"/>
        </w:rPr>
      </w:pPr>
      <w:r>
        <w:rPr>
          <w:rStyle w:val="30"/>
          <w:b w:val="0"/>
          <w:bCs w:val="0"/>
        </w:rPr>
        <w:t>202</w:t>
      </w:r>
      <w:r w:rsidR="00B8147F">
        <w:rPr>
          <w:rStyle w:val="30"/>
          <w:b w:val="0"/>
          <w:bCs w:val="0"/>
          <w:lang w:val="en-US"/>
        </w:rPr>
        <w:t>4</w:t>
      </w:r>
      <w:r>
        <w:rPr>
          <w:rStyle w:val="30"/>
          <w:b w:val="0"/>
          <w:bCs w:val="0"/>
        </w:rPr>
        <w:t>-202</w:t>
      </w:r>
      <w:r w:rsidR="00B8147F">
        <w:rPr>
          <w:rStyle w:val="30"/>
          <w:b w:val="0"/>
          <w:bCs w:val="0"/>
          <w:lang w:val="en-US"/>
        </w:rPr>
        <w:t>6</w:t>
      </w:r>
      <w:r>
        <w:rPr>
          <w:rStyle w:val="30"/>
          <w:b w:val="0"/>
          <w:bCs w:val="0"/>
        </w:rPr>
        <w:t xml:space="preserve"> ԹՎԱԿԱՆՆԵՐԻ ՄԻ</w:t>
      </w:r>
      <w:r w:rsidR="00B8147F">
        <w:rPr>
          <w:rStyle w:val="30"/>
          <w:b w:val="0"/>
          <w:bCs w:val="0"/>
          <w:lang w:val="en-US"/>
        </w:rPr>
        <w:t>Ջ</w:t>
      </w:r>
      <w:r>
        <w:rPr>
          <w:rStyle w:val="30"/>
          <w:b w:val="0"/>
          <w:bCs w:val="0"/>
        </w:rPr>
        <w:t>ՆԱԺԱՄԿԵՏ ԾԱԽՍԵՐԻ ԾՐԱԳԻՐ</w:t>
      </w: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30"/>
          <w:b w:val="0"/>
          <w:bCs w:val="0"/>
          <w:lang w:val="en-US"/>
        </w:rPr>
      </w:pPr>
    </w:p>
    <w:p w:rsidR="00B557B9" w:rsidRDefault="00B557B9" w:rsidP="00B557B9">
      <w:pPr>
        <w:jc w:val="both"/>
        <w:rPr>
          <w:rStyle w:val="1"/>
          <w:b w:val="0"/>
          <w:bCs w:val="0"/>
          <w:lang w:val="en-US"/>
        </w:rPr>
      </w:pPr>
      <w:r w:rsidRPr="002D6935">
        <w:rPr>
          <w:rStyle w:val="1"/>
          <w:b w:val="0"/>
          <w:bCs w:val="0"/>
        </w:rPr>
        <w:lastRenderedPageBreak/>
        <w:t>ՎԱՐԴԵՆԻՍ</w:t>
      </w:r>
      <w:r w:rsidRPr="002D6935">
        <w:rPr>
          <w:rStyle w:val="1"/>
        </w:rPr>
        <w:t xml:space="preserve"> </w:t>
      </w:r>
      <w:r>
        <w:rPr>
          <w:rStyle w:val="1"/>
          <w:b w:val="0"/>
          <w:bCs w:val="0"/>
        </w:rPr>
        <w:t>համայնքի 202</w:t>
      </w:r>
      <w:r w:rsidR="00B8147F">
        <w:rPr>
          <w:rStyle w:val="1"/>
          <w:b w:val="0"/>
          <w:bCs w:val="0"/>
          <w:lang w:val="en-US"/>
        </w:rPr>
        <w:t>4</w:t>
      </w:r>
      <w:r>
        <w:rPr>
          <w:rStyle w:val="1"/>
          <w:b w:val="0"/>
          <w:bCs w:val="0"/>
        </w:rPr>
        <w:t>-202</w:t>
      </w:r>
      <w:r w:rsidR="00B8147F">
        <w:rPr>
          <w:rStyle w:val="1"/>
          <w:b w:val="0"/>
          <w:bCs w:val="0"/>
          <w:lang w:val="en-US"/>
        </w:rPr>
        <w:t>6</w:t>
      </w:r>
      <w:r>
        <w:rPr>
          <w:rStyle w:val="1"/>
          <w:b w:val="0"/>
          <w:bCs w:val="0"/>
        </w:rPr>
        <w:t xml:space="preserve"> թվականների զարգացման հիմնական ուղղությունների մասին</w:t>
      </w:r>
    </w:p>
    <w:p w:rsidR="00AE757E" w:rsidRDefault="00B557B9" w:rsidP="00B557B9">
      <w:pPr>
        <w:pStyle w:val="a4"/>
        <w:ind w:left="360"/>
        <w:jc w:val="both"/>
        <w:rPr>
          <w:rStyle w:val="1"/>
          <w:b w:val="0"/>
          <w:lang w:val="en-US"/>
        </w:rPr>
      </w:pPr>
      <w:r w:rsidRPr="002D6935">
        <w:rPr>
          <w:rStyle w:val="1"/>
          <w:b w:val="0"/>
        </w:rPr>
        <w:t xml:space="preserve">Համայնքի զարգացման հնգամյա ծրագրի դրույթների իրագործման հիմնական գործիքը, որը հնարավորություն է տալու առավել իրատեսական, առարկայական դարձնել համայնքի զարգացման հնգամյա ծրագիրը' առաջիկա երեք տարվա համայնքի միջնաժամկետ ծախսերի ծրագիրն t (ՄԺԾԾ): Այն հսւոակեցնում է եռամյա ժամանակահատվածում համայնքի ծախսային քաղաքականությունը տարեկան կտրվածքով' հնարավորություն ընձեռնելով համայնքի համար միջնաժամկետ հատվածում կառավարելու համայնքի ֆինանսական ռեսուրսները և ստեղծելու պատշաճ ծրագրային հիմքեր առաջիկա տարվա համայնքի pյուջեի նախագծի մշակման համար: Հիմք ընդունելով Վարդենիս համայնքի զարգացման 2022-2026 թվականների հնգամյա ծրագրով նախատեսված գերակայություններն ու առկա ռեսուրսները, Վարդենիս համայնքի առաջնահերթությունները, 2022 թվականի ընթացքում իրականացված ծրագրերի հիմնական ուղղություններն ու դրանց կատարման արդյունավետությունը, Վարդենիս համայնքի 2023-25 թվականների ՄժՕԾ ծրագրի զարգացման հիմնական ուղղություններում առաջնահերթ և գերակա են համարվելու հնգամյա ծրագրի տրամաբանությամբ ու uկզբնական ժամանակաշրջանի համար իրագործելի այն նոր և շարունակական ծրագրերը, որոնք միտված են լինելու համայնքի տարածքային համաչափ </w:t>
      </w:r>
    </w:p>
    <w:p w:rsidR="00B557B9" w:rsidRPr="00052B23" w:rsidRDefault="00B557B9" w:rsidP="00B557B9">
      <w:pPr>
        <w:pStyle w:val="a4"/>
        <w:ind w:left="360"/>
        <w:jc w:val="both"/>
        <w:rPr>
          <w:rStyle w:val="1"/>
          <w:b w:val="0"/>
        </w:rPr>
      </w:pPr>
      <w:r w:rsidRPr="002D6935">
        <w:rPr>
          <w:rStyle w:val="1"/>
          <w:b w:val="0"/>
        </w:rPr>
        <w:t xml:space="preserve">ա. կայուն զարգացմանը, pարեկարգ, հարմարավետ </w:t>
      </w:r>
    </w:p>
    <w:p w:rsidR="00B557B9" w:rsidRPr="00B557B9" w:rsidRDefault="00B557B9" w:rsidP="00B557B9">
      <w:pPr>
        <w:pStyle w:val="a4"/>
        <w:ind w:left="360"/>
        <w:jc w:val="both"/>
        <w:rPr>
          <w:rStyle w:val="1"/>
          <w:b w:val="0"/>
        </w:rPr>
      </w:pPr>
      <w:r w:rsidRPr="00B557B9">
        <w:rPr>
          <w:rStyle w:val="1"/>
          <w:b w:val="0"/>
        </w:rPr>
        <w:t>բ</w:t>
      </w:r>
      <w:r w:rsidRPr="002D6935">
        <w:rPr>
          <w:rStyle w:val="1"/>
          <w:b w:val="0"/>
        </w:rPr>
        <w:t>. մատչելի միջավայրի ձևավորման շարունակականության ապահովմանը, համայնքային ենթակաոուցվածքների արդիականացմանը, pնակչության կենսական շահերի ապահովմանը:Համայնքի 202</w:t>
      </w:r>
      <w:r w:rsidR="00B8147F" w:rsidRPr="00B8147F">
        <w:rPr>
          <w:rStyle w:val="1"/>
          <w:b w:val="0"/>
        </w:rPr>
        <w:t>4</w:t>
      </w:r>
      <w:r w:rsidRPr="002D6935">
        <w:rPr>
          <w:rStyle w:val="1"/>
          <w:b w:val="0"/>
        </w:rPr>
        <w:t>-2</w:t>
      </w:r>
      <w:r w:rsidR="00B8147F" w:rsidRPr="00B8147F">
        <w:rPr>
          <w:rStyle w:val="1"/>
          <w:b w:val="0"/>
        </w:rPr>
        <w:t>6</w:t>
      </w:r>
      <w:r w:rsidRPr="002D6935">
        <w:rPr>
          <w:rStyle w:val="1"/>
          <w:b w:val="0"/>
        </w:rPr>
        <w:t xml:space="preserve"> թվականների ծրագրերի նպատակային իրագործման համար առաջնահերթ և գերակա են համարվելու'</w:t>
      </w:r>
    </w:p>
    <w:p w:rsidR="00B557B9" w:rsidRPr="00B557B9" w:rsidRDefault="00B557B9" w:rsidP="00B557B9">
      <w:pPr>
        <w:pStyle w:val="a4"/>
        <w:ind w:left="360"/>
        <w:jc w:val="both"/>
        <w:rPr>
          <w:rStyle w:val="1"/>
          <w:b w:val="0"/>
        </w:rPr>
      </w:pPr>
      <w:r w:rsidRPr="002D6935">
        <w:rPr>
          <w:rStyle w:val="1"/>
          <w:b w:val="0"/>
        </w:rPr>
        <w:t xml:space="preserve">Կառավարման արդյունավետության pարձրաgnւմը, համայնքապետարանի գործունեության </w:t>
      </w:r>
      <w:r>
        <w:rPr>
          <w:rStyle w:val="1"/>
          <w:b w:val="0"/>
        </w:rPr>
        <w:t>թա</w:t>
      </w:r>
      <w:r w:rsidRPr="00B557B9">
        <w:rPr>
          <w:rStyle w:val="1"/>
          <w:b w:val="0"/>
        </w:rPr>
        <w:t>փ</w:t>
      </w:r>
      <w:r w:rsidRPr="002D6935">
        <w:rPr>
          <w:rStyle w:val="1"/>
          <w:b w:val="0"/>
        </w:rPr>
        <w:t xml:space="preserve">անցիկությունը </w:t>
      </w:r>
      <w:r w:rsidRPr="00B557B9">
        <w:rPr>
          <w:rStyle w:val="1"/>
          <w:b w:val="0"/>
        </w:rPr>
        <w:t>գ</w:t>
      </w:r>
      <w:r w:rsidRPr="002D6935">
        <w:rPr>
          <w:rStyle w:val="1"/>
          <w:b w:val="0"/>
        </w:rPr>
        <w:t>. рնшկչությանը լիարժեք հաշվետու լինե</w:t>
      </w:r>
      <w:r w:rsidRPr="00B557B9">
        <w:rPr>
          <w:rStyle w:val="1"/>
          <w:b w:val="0"/>
        </w:rPr>
        <w:t>ը</w:t>
      </w:r>
      <w:r w:rsidRPr="002D6935">
        <w:rPr>
          <w:rStyle w:val="1"/>
          <w:b w:val="0"/>
        </w:rPr>
        <w:t>: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spacing w:after="0" w:line="466" w:lineRule="exact"/>
        <w:ind w:left="40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Հանրային տարածքների, շրջակա միջավայրի և պատմամշակութային ժառանգության պաշտպանությունը: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spacing w:after="0" w:line="466" w:lineRule="exact"/>
        <w:ind w:left="40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Հանրային նշանակություն ունեցող և pնակչnթյանը հո</w:t>
      </w:r>
      <w:r w:rsidR="006B53A4" w:rsidRPr="006B53A4">
        <w:rPr>
          <w:rStyle w:val="40"/>
          <w:rFonts w:ascii="GHEA Grapalat" w:hAnsi="GHEA Grapalat"/>
          <w:sz w:val="20"/>
          <w:szCs w:val="20"/>
        </w:rPr>
        <w:t>զ</w:t>
      </w:r>
      <w:r w:rsidRPr="00052B23">
        <w:rPr>
          <w:rStyle w:val="40"/>
          <w:rFonts w:ascii="GHEA Grapalat" w:hAnsi="GHEA Grapalat"/>
          <w:sz w:val="20"/>
          <w:szCs w:val="20"/>
        </w:rPr>
        <w:t>ող որոշումների կայացմանը pնակչությանը մասնակից դարձնելը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spacing w:after="0" w:line="466" w:lineRule="exact"/>
        <w:ind w:left="40" w:right="2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Մտահանության կագմակերպման և կարգավորման pարել</w:t>
      </w:r>
      <w:r w:rsidR="006B53A4" w:rsidRPr="006B53A4">
        <w:rPr>
          <w:rStyle w:val="40"/>
          <w:rFonts w:ascii="GHEA Grapalat" w:hAnsi="GHEA Grapalat"/>
          <w:sz w:val="20"/>
          <w:szCs w:val="20"/>
        </w:rPr>
        <w:t>ա</w:t>
      </w:r>
      <w:r w:rsidRPr="00052B23">
        <w:rPr>
          <w:rStyle w:val="40"/>
          <w:rFonts w:ascii="GHEA Grapalat" w:hAnsi="GHEA Grapalat"/>
          <w:sz w:val="20"/>
          <w:szCs w:val="20"/>
        </w:rPr>
        <w:t>վումը, համայնքի տարածքում առկա ա</w:t>
      </w:r>
      <w:r w:rsidR="006B53A4" w:rsidRPr="006B53A4">
        <w:rPr>
          <w:rStyle w:val="40"/>
          <w:rFonts w:ascii="GHEA Grapalat" w:hAnsi="GHEA Grapalat"/>
          <w:sz w:val="20"/>
          <w:szCs w:val="20"/>
        </w:rPr>
        <w:t>ղբ</w:t>
      </w:r>
      <w:r w:rsidRPr="00052B23">
        <w:rPr>
          <w:rStyle w:val="40"/>
          <w:rFonts w:ascii="GHEA Grapalat" w:hAnsi="GHEA Grapalat"/>
          <w:sz w:val="20"/>
          <w:szCs w:val="20"/>
        </w:rPr>
        <w:t>ավայրի գործելու դադարեցումը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spacing w:after="0" w:line="466" w:lineRule="exact"/>
        <w:ind w:left="40" w:right="2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Համայնքի pնակիչներին հասարակական տրանսպորտով տեղաշարժի ապահովումը:</w:t>
      </w:r>
    </w:p>
    <w:p w:rsidR="00B557B9" w:rsidRPr="00052B23" w:rsidRDefault="006B53A4" w:rsidP="00B557B9">
      <w:pPr>
        <w:widowControl w:val="0"/>
        <w:numPr>
          <w:ilvl w:val="0"/>
          <w:numId w:val="1"/>
        </w:numPr>
        <w:spacing w:after="0" w:line="466" w:lineRule="exact"/>
        <w:ind w:left="40" w:right="20"/>
        <w:jc w:val="both"/>
        <w:rPr>
          <w:rStyle w:val="40"/>
          <w:rFonts w:ascii="GHEA Grapalat" w:hAnsi="GHEA Grapalat"/>
          <w:sz w:val="20"/>
          <w:szCs w:val="20"/>
        </w:rPr>
      </w:pPr>
      <w:r w:rsidRPr="006B53A4">
        <w:rPr>
          <w:rStyle w:val="40"/>
          <w:rFonts w:ascii="GHEA Grapalat" w:hAnsi="GHEA Grapalat"/>
          <w:sz w:val="20"/>
          <w:szCs w:val="20"/>
        </w:rPr>
        <w:t>բ</w:t>
      </w:r>
      <w:r w:rsidR="00B557B9" w:rsidRPr="00052B23">
        <w:rPr>
          <w:rStyle w:val="40"/>
          <w:rFonts w:ascii="GHEA Grapalat" w:hAnsi="GHEA Grapalat"/>
          <w:sz w:val="20"/>
          <w:szCs w:val="20"/>
        </w:rPr>
        <w:t>ա</w:t>
      </w:r>
      <w:r>
        <w:rPr>
          <w:rStyle w:val="40"/>
          <w:rFonts w:ascii="GHEA Grapalat" w:hAnsi="GHEA Grapalat"/>
          <w:sz w:val="20"/>
          <w:szCs w:val="20"/>
          <w:lang w:val="en-US"/>
        </w:rPr>
        <w:t>զ</w:t>
      </w:r>
      <w:r w:rsidR="00B557B9" w:rsidRPr="00052B23">
        <w:rPr>
          <w:rStyle w:val="40"/>
          <w:rFonts w:ascii="GHEA Grapalat" w:hAnsi="GHEA Grapalat"/>
          <w:sz w:val="20"/>
          <w:szCs w:val="20"/>
        </w:rPr>
        <w:t>մաpնակարան շենքերի կառավարման մարմինների ստեղծումը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left" w:pos="540"/>
        </w:tabs>
        <w:spacing w:after="0" w:line="466" w:lineRule="exact"/>
        <w:ind w:left="40" w:right="2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Երիտասարդական և սպորտային ծրագրերի միջոցով pնակիչների շրջանում առո</w:t>
      </w:r>
      <w:r w:rsidR="006B53A4" w:rsidRPr="006B53A4">
        <w:rPr>
          <w:rStyle w:val="40"/>
          <w:rFonts w:ascii="GHEA Grapalat" w:hAnsi="GHEA Grapalat"/>
          <w:sz w:val="20"/>
          <w:szCs w:val="20"/>
        </w:rPr>
        <w:t>ջ</w:t>
      </w:r>
      <w:r w:rsidRPr="00052B23">
        <w:rPr>
          <w:rStyle w:val="40"/>
          <w:rFonts w:ascii="GHEA Grapalat" w:hAnsi="GHEA Grapalat"/>
          <w:sz w:val="20"/>
          <w:szCs w:val="20"/>
        </w:rPr>
        <w:t xml:space="preserve"> ապր ելակ երպի գաղափարի խթանումը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spacing w:after="0" w:line="466" w:lineRule="exact"/>
        <w:ind w:left="40" w:right="2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Համայնքային ենթակայության առ</w:t>
      </w:r>
      <w:r w:rsidR="00B608EA" w:rsidRPr="00B608EA">
        <w:rPr>
          <w:rStyle w:val="40"/>
          <w:rFonts w:ascii="GHEA Grapalat" w:hAnsi="GHEA Grapalat"/>
          <w:sz w:val="20"/>
          <w:szCs w:val="20"/>
        </w:rPr>
        <w:t>ողջ</w:t>
      </w:r>
      <w:r w:rsidRPr="00052B23">
        <w:rPr>
          <w:rStyle w:val="40"/>
          <w:rFonts w:ascii="GHEA Grapalat" w:hAnsi="GHEA Grapalat"/>
          <w:sz w:val="20"/>
          <w:szCs w:val="20"/>
        </w:rPr>
        <w:t>ապահական հիմնարկների սպասարկման որակի pարել</w:t>
      </w:r>
      <w:r w:rsidR="00B608EA" w:rsidRPr="00B608EA">
        <w:rPr>
          <w:rStyle w:val="40"/>
          <w:rFonts w:ascii="GHEA Grapalat" w:hAnsi="GHEA Grapalat"/>
          <w:sz w:val="20"/>
          <w:szCs w:val="20"/>
        </w:rPr>
        <w:t>ավման</w:t>
      </w:r>
      <w:r w:rsidRPr="00052B23">
        <w:rPr>
          <w:rStyle w:val="40"/>
          <w:rFonts w:ascii="GHEA Grapalat" w:hAnsi="GHEA Grapalat"/>
          <w:sz w:val="20"/>
          <w:szCs w:val="20"/>
        </w:rPr>
        <w:t>ը ուղղված աջակցությունները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40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lastRenderedPageBreak/>
        <w:t>Նախադպրոցական հաստատությունների</w:t>
      </w:r>
      <w:r w:rsidR="00B608EA" w:rsidRPr="00B608EA">
        <w:rPr>
          <w:rStyle w:val="40"/>
          <w:rFonts w:ascii="GHEA Grapalat" w:hAnsi="GHEA Grapalat"/>
          <w:sz w:val="20"/>
          <w:szCs w:val="20"/>
        </w:rPr>
        <w:t xml:space="preserve"> </w:t>
      </w:r>
      <w:r w:rsidRPr="00052B23">
        <w:rPr>
          <w:rStyle w:val="40"/>
          <w:rFonts w:ascii="GHEA Grapalat" w:hAnsi="GHEA Grapalat"/>
          <w:sz w:val="20"/>
          <w:szCs w:val="20"/>
        </w:rPr>
        <w:tab/>
        <w:t>մատչելիության և ներառականության հնարավորությունների ապահովումը: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Մշակույթի ոլորտի ենթակաոուցվածքների գարգացումը, մշակութային  ծառայություններից օգտվելու մակարդակի pարձրա</w:t>
      </w:r>
      <w:r w:rsidR="00B608EA" w:rsidRPr="00B608EA">
        <w:rPr>
          <w:rStyle w:val="40"/>
          <w:rFonts w:ascii="GHEA Grapalat" w:hAnsi="GHEA Grapalat"/>
          <w:sz w:val="20"/>
          <w:szCs w:val="20"/>
        </w:rPr>
        <w:t>ց</w:t>
      </w:r>
      <w:r w:rsidRPr="00052B23">
        <w:rPr>
          <w:rStyle w:val="40"/>
          <w:rFonts w:ascii="GHEA Grapalat" w:hAnsi="GHEA Grapalat"/>
          <w:sz w:val="20"/>
          <w:szCs w:val="20"/>
        </w:rPr>
        <w:t>ումը: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Փողոցային լուսավորության համակարգի արդիականացումը, էներգախնայող համակարգերի ներդրումը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Շենքերի և pակային տարածքների pարեկարգումն ու pնակչության անվտանգ տեղաշարժի ապահովումը</w:t>
      </w:r>
    </w:p>
    <w:p w:rsidR="00B557B9" w:rsidRPr="00052B23" w:rsidRDefault="00B608EA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B608EA">
        <w:rPr>
          <w:rStyle w:val="40"/>
          <w:rFonts w:ascii="GHEA Grapalat" w:hAnsi="GHEA Grapalat"/>
          <w:sz w:val="20"/>
          <w:szCs w:val="20"/>
        </w:rPr>
        <w:t>Բ</w:t>
      </w:r>
      <w:r w:rsidR="00B557B9" w:rsidRPr="00052B23">
        <w:rPr>
          <w:rStyle w:val="40"/>
          <w:rFonts w:ascii="GHEA Grapalat" w:hAnsi="GHEA Grapalat"/>
          <w:sz w:val="20"/>
          <w:szCs w:val="20"/>
        </w:rPr>
        <w:t>նակելի ֆոնդի վերանորոգումն և պահպանումը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Հանգստի գոտիների ստեղծումը, կանաչապատման աշխատանքների իրականացումը, նոր կանաչապատ տարածքների ստեղծումը: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Նոր կառուցապաւովող թաղամասերում ենթակաոուցվածքների ստեղծումը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Համայնքի և գործարար միջավայրի միջև փոխշահավետ համագործակցության խթանումը</w:t>
      </w:r>
    </w:p>
    <w:p w:rsidR="00B557B9" w:rsidRPr="00052B23" w:rsidRDefault="00B557B9" w:rsidP="00B557B9">
      <w:pPr>
        <w:widowControl w:val="0"/>
        <w:numPr>
          <w:ilvl w:val="0"/>
          <w:numId w:val="1"/>
        </w:numPr>
        <w:tabs>
          <w:tab w:val="right" w:pos="9986"/>
        </w:tabs>
        <w:spacing w:after="0" w:line="466" w:lineRule="exact"/>
        <w:ind w:left="360" w:right="20" w:hanging="360"/>
        <w:jc w:val="both"/>
        <w:rPr>
          <w:rStyle w:val="40"/>
          <w:rFonts w:ascii="GHEA Grapalat" w:hAnsi="GHEA Grapalat"/>
          <w:sz w:val="20"/>
          <w:szCs w:val="20"/>
        </w:rPr>
      </w:pPr>
      <w:r w:rsidRPr="00052B23">
        <w:rPr>
          <w:rStyle w:val="40"/>
          <w:rFonts w:ascii="GHEA Grapalat" w:hAnsi="GHEA Grapalat"/>
          <w:sz w:val="20"/>
          <w:szCs w:val="20"/>
        </w:rPr>
        <w:t xml:space="preserve"> Համայնքային ենթակաոուցվածքների հիմնանորոգման աշխատանքների շարունակականության</w:t>
      </w:r>
      <w:r w:rsidRPr="00052B23">
        <w:rPr>
          <w:rStyle w:val="40"/>
          <w:rFonts w:ascii="GHEA Grapalat" w:hAnsi="GHEA Grapalat"/>
          <w:sz w:val="20"/>
          <w:szCs w:val="20"/>
          <w:lang w:val="en-US"/>
        </w:rPr>
        <w:t xml:space="preserve"> </w:t>
      </w:r>
    </w:p>
    <w:p w:rsidR="00B557B9" w:rsidRDefault="00B557B9" w:rsidP="00B557B9">
      <w:pPr>
        <w:spacing w:after="0" w:line="456" w:lineRule="exact"/>
        <w:ind w:left="420" w:right="40"/>
        <w:jc w:val="both"/>
        <w:rPr>
          <w:rStyle w:val="40"/>
        </w:rPr>
      </w:pPr>
      <w:r w:rsidRPr="00052B23">
        <w:rPr>
          <w:rStyle w:val="40"/>
          <w:rFonts w:ascii="GHEA Grapalat" w:hAnsi="GHEA Grapalat"/>
          <w:sz w:val="20"/>
          <w:szCs w:val="20"/>
        </w:rPr>
        <w:t>Բնակիչների սոցիալական պաշտպանվածության ապահովումն ու այդ նպաւոակով հաշմանդամություն ունեցող անձանց, ծնողագորկ երեխաների, pագմագավակ անապահով ընտանիքների կենսական ապահովմանն ուղղված սոցիալական ծրագրերի իրականացումը</w:t>
      </w:r>
      <w:r>
        <w:rPr>
          <w:rStyle w:val="40"/>
        </w:rPr>
        <w:t>:</w:t>
      </w:r>
    </w:p>
    <w:p w:rsidR="00B557B9" w:rsidRDefault="00B557B9" w:rsidP="00B557B9">
      <w:pPr>
        <w:spacing w:after="0" w:line="456" w:lineRule="exact"/>
        <w:ind w:left="420" w:right="40"/>
        <w:jc w:val="both"/>
        <w:rPr>
          <w:rStyle w:val="40"/>
        </w:rPr>
      </w:pPr>
    </w:p>
    <w:p w:rsidR="00B557B9" w:rsidRPr="00B557B9" w:rsidRDefault="00B557B9" w:rsidP="00B557B9">
      <w:pPr>
        <w:spacing w:after="446" w:line="398" w:lineRule="exact"/>
        <w:ind w:left="960" w:right="1200"/>
        <w:jc w:val="both"/>
        <w:rPr>
          <w:lang w:val="hy-AM"/>
        </w:rPr>
      </w:pPr>
      <w:bookmarkStart w:id="0" w:name="bookmark1"/>
      <w:r>
        <w:rPr>
          <w:rStyle w:val="1"/>
          <w:b w:val="0"/>
          <w:bCs w:val="0"/>
        </w:rPr>
        <w:t>ՄԱՍ 11 Բացատրագիր-Հիմնավորոււ</w:t>
      </w:r>
      <w:r>
        <w:rPr>
          <w:rStyle w:val="4Corbel"/>
          <w:b/>
          <w:bCs/>
        </w:rPr>
        <w:t xml:space="preserve">մ </w:t>
      </w:r>
      <w:r w:rsidRPr="00B608EA">
        <w:rPr>
          <w:rStyle w:val="4Corbel"/>
          <w:rFonts w:ascii="Tahoma" w:hAnsi="Tahoma" w:cs="Tahoma"/>
          <w:b/>
          <w:bCs/>
        </w:rPr>
        <w:t>Վարդենիս</w:t>
      </w:r>
      <w:r>
        <w:rPr>
          <w:rStyle w:val="4Corbel"/>
          <w:b/>
          <w:bCs/>
        </w:rPr>
        <w:t xml:space="preserve"> </w:t>
      </w:r>
      <w:r>
        <w:rPr>
          <w:rStyle w:val="1"/>
          <w:b w:val="0"/>
          <w:bCs w:val="0"/>
        </w:rPr>
        <w:t>համայնքի 202</w:t>
      </w:r>
      <w:r w:rsidR="00B8147F" w:rsidRPr="00B8147F">
        <w:rPr>
          <w:rStyle w:val="1"/>
          <w:b w:val="0"/>
          <w:bCs w:val="0"/>
        </w:rPr>
        <w:t>4</w:t>
      </w:r>
      <w:r w:rsidR="00B8147F">
        <w:rPr>
          <w:rStyle w:val="1"/>
          <w:b w:val="0"/>
          <w:bCs w:val="0"/>
        </w:rPr>
        <w:t>-202</w:t>
      </w:r>
      <w:r w:rsidR="00B8147F" w:rsidRPr="00B8147F">
        <w:rPr>
          <w:rStyle w:val="1"/>
          <w:b w:val="0"/>
          <w:bCs w:val="0"/>
        </w:rPr>
        <w:t>6</w:t>
      </w:r>
      <w:r>
        <w:rPr>
          <w:rStyle w:val="1"/>
          <w:b w:val="0"/>
          <w:bCs w:val="0"/>
        </w:rPr>
        <w:t xml:space="preserve"> թվականների միջնաժամկետ ծախսերի ծրագրի</w:t>
      </w:r>
      <w:bookmarkEnd w:id="0"/>
    </w:p>
    <w:p w:rsidR="00B557B9" w:rsidRPr="00B557B9" w:rsidRDefault="00B608EA" w:rsidP="00B557B9">
      <w:pPr>
        <w:spacing w:after="37" w:line="442" w:lineRule="exact"/>
        <w:ind w:left="40" w:right="40" w:firstLine="180"/>
        <w:jc w:val="both"/>
        <w:rPr>
          <w:lang w:val="hy-AM"/>
        </w:rPr>
      </w:pPr>
      <w:r w:rsidRPr="00B608EA">
        <w:rPr>
          <w:rStyle w:val="40"/>
        </w:rPr>
        <w:t xml:space="preserve">Վարդենիս </w:t>
      </w:r>
      <w:r w:rsidR="00B557B9">
        <w:rPr>
          <w:rStyle w:val="40"/>
        </w:rPr>
        <w:t>համայնքի 202</w:t>
      </w:r>
      <w:r w:rsidR="00B8147F" w:rsidRPr="00B8147F">
        <w:rPr>
          <w:rStyle w:val="40"/>
        </w:rPr>
        <w:t>4</w:t>
      </w:r>
      <w:r w:rsidR="00B557B9">
        <w:rPr>
          <w:rStyle w:val="40"/>
        </w:rPr>
        <w:t>-202</w:t>
      </w:r>
      <w:r w:rsidR="00B8147F" w:rsidRPr="00B8147F">
        <w:rPr>
          <w:rStyle w:val="40"/>
        </w:rPr>
        <w:t>6</w:t>
      </w:r>
      <w:r w:rsidR="00B557B9">
        <w:rPr>
          <w:rStyle w:val="40"/>
        </w:rPr>
        <w:t xml:space="preserve"> թվականների ՄԺԾԾ նախագիծը կшզմվЬլ է Հայաստանի Հանրապետության &lt;</w:t>
      </w:r>
      <w:r w:rsidRPr="00B608EA">
        <w:rPr>
          <w:rStyle w:val="40"/>
        </w:rPr>
        <w:t>Բ</w:t>
      </w:r>
      <w:r w:rsidR="00B557B9">
        <w:rPr>
          <w:rStyle w:val="40"/>
        </w:rPr>
        <w:t xml:space="preserve">յուջետային համակարգի մասին» </w:t>
      </w:r>
      <w:r w:rsidRPr="00B608EA">
        <w:rPr>
          <w:rStyle w:val="40"/>
        </w:rPr>
        <w:t>և</w:t>
      </w:r>
      <w:r w:rsidR="00B557B9" w:rsidRPr="002D6935">
        <w:rPr>
          <w:rStyle w:val="40"/>
          <w:lang w:bidi="en-US"/>
        </w:rPr>
        <w:t xml:space="preserve"> </w:t>
      </w:r>
      <w:r w:rsidR="00B557B9">
        <w:rPr>
          <w:rStyle w:val="40"/>
        </w:rPr>
        <w:t>«Տեղական ինքնակառավարման մասին» օրենքների պահանջներին համապատասխան, որի ձևավորման հիմքում ընկած են խնայողականությունը, հաշվեկշռվածությունը, արդյունավետությունը, հավաստիությունը, հստակությունը և թափանցիկությունը:</w:t>
      </w:r>
    </w:p>
    <w:p w:rsidR="00B557B9" w:rsidRPr="00B557B9" w:rsidRDefault="00B608EA" w:rsidP="00B557B9">
      <w:pPr>
        <w:spacing w:after="0" w:line="470" w:lineRule="exact"/>
        <w:ind w:left="40"/>
        <w:jc w:val="both"/>
        <w:rPr>
          <w:lang w:val="hy-AM"/>
        </w:rPr>
      </w:pPr>
      <w:r w:rsidRPr="00B608EA">
        <w:rPr>
          <w:rStyle w:val="40"/>
        </w:rPr>
        <w:t>Վարդենիս</w:t>
      </w:r>
      <w:r w:rsidR="00B557B9">
        <w:rPr>
          <w:rStyle w:val="40"/>
        </w:rPr>
        <w:t xml:space="preserve"> համայնքի 202</w:t>
      </w:r>
      <w:r w:rsidR="00B8147F" w:rsidRPr="00B8147F">
        <w:rPr>
          <w:rStyle w:val="40"/>
        </w:rPr>
        <w:t>4</w:t>
      </w:r>
      <w:r w:rsidR="00B557B9">
        <w:rPr>
          <w:rStyle w:val="40"/>
        </w:rPr>
        <w:t>-202</w:t>
      </w:r>
      <w:r w:rsidR="00B8147F" w:rsidRPr="00B8147F">
        <w:rPr>
          <w:rStyle w:val="40"/>
        </w:rPr>
        <w:t>6</w:t>
      </w:r>
      <w:r w:rsidR="00B557B9">
        <w:rPr>
          <w:rStyle w:val="40"/>
        </w:rPr>
        <w:t xml:space="preserve"> թվակաների միջնաժամկետ ծրագրով կանխատեսվում է'</w:t>
      </w:r>
    </w:p>
    <w:p w:rsidR="00B557B9" w:rsidRPr="00B8147F" w:rsidRDefault="00B8147F" w:rsidP="00B8147F">
      <w:pPr>
        <w:widowControl w:val="0"/>
        <w:spacing w:after="0" w:line="470" w:lineRule="exact"/>
        <w:jc w:val="both"/>
        <w:outlineLvl w:val="1"/>
        <w:rPr>
          <w:lang w:val="hy-AM"/>
        </w:rPr>
      </w:pPr>
      <w:bookmarkStart w:id="1" w:name="bookmark2"/>
      <w:r w:rsidRPr="00B8147F">
        <w:rPr>
          <w:rStyle w:val="22"/>
        </w:rPr>
        <w:lastRenderedPageBreak/>
        <w:t>2024</w:t>
      </w:r>
      <w:r w:rsidR="00B557B9">
        <w:rPr>
          <w:rStyle w:val="22"/>
        </w:rPr>
        <w:t xml:space="preserve"> թվականի համար'</w:t>
      </w:r>
      <w:bookmarkEnd w:id="1"/>
    </w:p>
    <w:p w:rsidR="00B557B9" w:rsidRPr="00B8147F" w:rsidRDefault="00B557B9" w:rsidP="00B557B9">
      <w:pPr>
        <w:tabs>
          <w:tab w:val="left" w:pos="2487"/>
        </w:tabs>
        <w:ind w:left="40" w:firstLine="700"/>
        <w:jc w:val="both"/>
        <w:rPr>
          <w:lang w:val="hy-AM"/>
        </w:rPr>
      </w:pPr>
      <w:r>
        <w:rPr>
          <w:rStyle w:val="50"/>
          <w:i w:val="0"/>
          <w:iCs w:val="0"/>
        </w:rPr>
        <w:t>եկամուտներ'</w:t>
      </w:r>
      <w:r>
        <w:rPr>
          <w:rStyle w:val="50"/>
          <w:i w:val="0"/>
          <w:iCs w:val="0"/>
        </w:rPr>
        <w:tab/>
      </w:r>
      <w:r w:rsidR="00AE757E" w:rsidRPr="00AE757E">
        <w:rPr>
          <w:rStyle w:val="50"/>
          <w:i w:val="0"/>
          <w:iCs w:val="0"/>
        </w:rPr>
        <w:t>5717427.2</w:t>
      </w:r>
      <w:r>
        <w:rPr>
          <w:rStyle w:val="50"/>
          <w:i w:val="0"/>
          <w:iCs w:val="0"/>
        </w:rPr>
        <w:t>հազ. դրամ,</w:t>
      </w:r>
    </w:p>
    <w:p w:rsidR="00B557B9" w:rsidRPr="00B8147F" w:rsidRDefault="00B557B9" w:rsidP="00B557B9">
      <w:pPr>
        <w:tabs>
          <w:tab w:val="left" w:pos="2298"/>
        </w:tabs>
        <w:ind w:left="40" w:firstLine="700"/>
        <w:jc w:val="both"/>
        <w:rPr>
          <w:lang w:val="hy-AM"/>
        </w:rPr>
      </w:pPr>
      <w:r>
        <w:rPr>
          <w:rStyle w:val="50"/>
          <w:i w:val="0"/>
          <w:iCs w:val="0"/>
        </w:rPr>
        <w:t>ծախսեր</w:t>
      </w:r>
      <w:r>
        <w:rPr>
          <w:rStyle w:val="4Corbel"/>
        </w:rPr>
        <w:t>'</w:t>
      </w:r>
      <w:r>
        <w:rPr>
          <w:rStyle w:val="4Corbel"/>
        </w:rPr>
        <w:tab/>
      </w:r>
      <w:r w:rsidR="002C30E8" w:rsidRPr="00B8147F">
        <w:rPr>
          <w:rStyle w:val="4Corbel"/>
        </w:rPr>
        <w:t xml:space="preserve">    </w:t>
      </w:r>
      <w:r w:rsidR="00AE757E" w:rsidRPr="00AE757E">
        <w:rPr>
          <w:rStyle w:val="50"/>
          <w:i w:val="0"/>
          <w:iCs w:val="0"/>
        </w:rPr>
        <w:t>5860112.</w:t>
      </w:r>
      <w:r w:rsidR="00AE757E" w:rsidRPr="000C6AFB">
        <w:rPr>
          <w:rStyle w:val="50"/>
          <w:i w:val="0"/>
          <w:iCs w:val="0"/>
        </w:rPr>
        <w:t>8</w:t>
      </w:r>
      <w:r>
        <w:rPr>
          <w:rStyle w:val="50"/>
          <w:i w:val="0"/>
          <w:iCs w:val="0"/>
        </w:rPr>
        <w:t xml:space="preserve"> հազ. դրամ,</w:t>
      </w:r>
    </w:p>
    <w:p w:rsidR="00B557B9" w:rsidRPr="00B8147F" w:rsidRDefault="00B8147F" w:rsidP="00B8147F">
      <w:pPr>
        <w:widowControl w:val="0"/>
        <w:spacing w:after="0" w:line="470" w:lineRule="exact"/>
        <w:jc w:val="both"/>
        <w:outlineLvl w:val="1"/>
        <w:rPr>
          <w:lang w:val="hy-AM"/>
        </w:rPr>
      </w:pPr>
      <w:bookmarkStart w:id="2" w:name="bookmark3"/>
      <w:r w:rsidRPr="00B8147F">
        <w:rPr>
          <w:rStyle w:val="22"/>
        </w:rPr>
        <w:t>2025</w:t>
      </w:r>
      <w:r w:rsidR="00B557B9">
        <w:rPr>
          <w:rStyle w:val="22"/>
        </w:rPr>
        <w:t xml:space="preserve"> թվականի համար'</w:t>
      </w:r>
      <w:bookmarkEnd w:id="2"/>
    </w:p>
    <w:p w:rsidR="00B557B9" w:rsidRPr="00B8147F" w:rsidRDefault="00B557B9" w:rsidP="00B557B9">
      <w:pPr>
        <w:tabs>
          <w:tab w:val="left" w:pos="2298"/>
        </w:tabs>
        <w:ind w:left="720" w:right="4860"/>
        <w:jc w:val="both"/>
        <w:rPr>
          <w:lang w:val="hy-AM"/>
        </w:rPr>
      </w:pPr>
      <w:r>
        <w:rPr>
          <w:rStyle w:val="50"/>
          <w:i w:val="0"/>
          <w:iCs w:val="0"/>
        </w:rPr>
        <w:t xml:space="preserve">եկամուտներ' </w:t>
      </w:r>
      <w:r w:rsidR="002C30E8" w:rsidRPr="00B8147F">
        <w:rPr>
          <w:rStyle w:val="50"/>
          <w:i w:val="0"/>
          <w:iCs w:val="0"/>
        </w:rPr>
        <w:t xml:space="preserve">      </w:t>
      </w:r>
      <w:r w:rsidR="00AE757E" w:rsidRPr="00AE757E">
        <w:rPr>
          <w:rStyle w:val="50"/>
          <w:i w:val="0"/>
          <w:iCs w:val="0"/>
        </w:rPr>
        <w:t>5864813.0</w:t>
      </w:r>
      <w:r>
        <w:rPr>
          <w:rStyle w:val="50"/>
          <w:i w:val="0"/>
          <w:iCs w:val="0"/>
        </w:rPr>
        <w:t xml:space="preserve"> հազ. դրամ, ծախսեր</w:t>
      </w:r>
      <w:r>
        <w:rPr>
          <w:rStyle w:val="4Corbel"/>
        </w:rPr>
        <w:t>'</w:t>
      </w:r>
      <w:r>
        <w:rPr>
          <w:rStyle w:val="4Corbel"/>
        </w:rPr>
        <w:tab/>
      </w:r>
      <w:r w:rsidR="00AE757E" w:rsidRPr="00AE757E">
        <w:rPr>
          <w:rStyle w:val="4Corbel"/>
        </w:rPr>
        <w:t xml:space="preserve">          </w:t>
      </w:r>
      <w:r w:rsidR="00AE757E" w:rsidRPr="00AE757E">
        <w:rPr>
          <w:rStyle w:val="50"/>
          <w:i w:val="0"/>
          <w:iCs w:val="0"/>
        </w:rPr>
        <w:t>6014813.0</w:t>
      </w:r>
      <w:r>
        <w:rPr>
          <w:rStyle w:val="50"/>
          <w:i w:val="0"/>
          <w:iCs w:val="0"/>
        </w:rPr>
        <w:t xml:space="preserve"> հազ. դրամ,</w:t>
      </w:r>
    </w:p>
    <w:p w:rsidR="00B557B9" w:rsidRPr="00B8147F" w:rsidRDefault="00B8147F" w:rsidP="00B8147F">
      <w:pPr>
        <w:widowControl w:val="0"/>
        <w:spacing w:after="0" w:line="470" w:lineRule="exact"/>
        <w:jc w:val="both"/>
        <w:outlineLvl w:val="1"/>
        <w:rPr>
          <w:lang w:val="hy-AM"/>
        </w:rPr>
      </w:pPr>
      <w:bookmarkStart w:id="3" w:name="bookmark4"/>
      <w:r w:rsidRPr="00B8147F">
        <w:rPr>
          <w:rStyle w:val="22"/>
        </w:rPr>
        <w:t>2026</w:t>
      </w:r>
      <w:r w:rsidR="00B557B9">
        <w:rPr>
          <w:rStyle w:val="22"/>
        </w:rPr>
        <w:t xml:space="preserve"> թվականի համար'</w:t>
      </w:r>
      <w:bookmarkEnd w:id="3"/>
    </w:p>
    <w:p w:rsidR="00B557B9" w:rsidRPr="00B8147F" w:rsidRDefault="00B557B9" w:rsidP="00B557B9">
      <w:pPr>
        <w:tabs>
          <w:tab w:val="left" w:pos="2298"/>
        </w:tabs>
        <w:ind w:left="720" w:right="5020"/>
        <w:jc w:val="both"/>
        <w:rPr>
          <w:lang w:val="hy-AM"/>
        </w:rPr>
      </w:pPr>
      <w:r>
        <w:rPr>
          <w:rStyle w:val="50"/>
          <w:i w:val="0"/>
          <w:iCs w:val="0"/>
        </w:rPr>
        <w:t xml:space="preserve">եկամուտներ' </w:t>
      </w:r>
      <w:r w:rsidR="00B8147F" w:rsidRPr="00B8147F">
        <w:rPr>
          <w:rStyle w:val="50"/>
          <w:i w:val="0"/>
          <w:iCs w:val="0"/>
        </w:rPr>
        <w:t xml:space="preserve">           </w:t>
      </w:r>
      <w:r w:rsidR="00AE757E" w:rsidRPr="00AE757E">
        <w:rPr>
          <w:rStyle w:val="50"/>
          <w:i w:val="0"/>
          <w:iCs w:val="0"/>
        </w:rPr>
        <w:t>6167480.8</w:t>
      </w:r>
      <w:r>
        <w:rPr>
          <w:rStyle w:val="50"/>
          <w:i w:val="0"/>
          <w:iCs w:val="0"/>
        </w:rPr>
        <w:t xml:space="preserve"> հազ. դրամ, ծախսեր'</w:t>
      </w:r>
      <w:r>
        <w:rPr>
          <w:rStyle w:val="50"/>
          <w:i w:val="0"/>
          <w:iCs w:val="0"/>
        </w:rPr>
        <w:tab/>
      </w:r>
      <w:r w:rsidR="00AE757E" w:rsidRPr="00412C3C">
        <w:rPr>
          <w:rStyle w:val="50"/>
          <w:i w:val="0"/>
          <w:iCs w:val="0"/>
        </w:rPr>
        <w:t xml:space="preserve">      6257480.8</w:t>
      </w:r>
      <w:r>
        <w:rPr>
          <w:rStyle w:val="50"/>
          <w:i w:val="0"/>
          <w:iCs w:val="0"/>
        </w:rPr>
        <w:t>հազ. Դրամ:</w:t>
      </w:r>
    </w:p>
    <w:p w:rsidR="00B557B9" w:rsidRPr="00B8147F" w:rsidRDefault="00B557B9" w:rsidP="00B557B9">
      <w:pPr>
        <w:widowControl w:val="0"/>
        <w:numPr>
          <w:ilvl w:val="0"/>
          <w:numId w:val="3"/>
        </w:numPr>
        <w:tabs>
          <w:tab w:val="left" w:pos="1108"/>
        </w:tabs>
        <w:spacing w:after="0" w:line="461" w:lineRule="exact"/>
        <w:ind w:left="40" w:firstLine="700"/>
        <w:jc w:val="both"/>
        <w:outlineLvl w:val="0"/>
        <w:rPr>
          <w:lang w:val="hy-AM"/>
        </w:rPr>
      </w:pPr>
      <w:bookmarkStart w:id="4" w:name="bookmark5"/>
      <w:r>
        <w:rPr>
          <w:rStyle w:val="1"/>
          <w:b w:val="0"/>
          <w:bCs w:val="0"/>
        </w:rPr>
        <w:t>Ե</w:t>
      </w:r>
      <w:r w:rsidR="002C30E8" w:rsidRPr="00B8147F">
        <w:rPr>
          <w:rStyle w:val="1"/>
          <w:b w:val="0"/>
          <w:bCs w:val="0"/>
        </w:rPr>
        <w:t>կ</w:t>
      </w:r>
      <w:r>
        <w:rPr>
          <w:rStyle w:val="1"/>
          <w:b w:val="0"/>
          <w:bCs w:val="0"/>
        </w:rPr>
        <w:t xml:space="preserve">ամուտնեքի </w:t>
      </w:r>
      <w:r w:rsidR="002C30E8" w:rsidRPr="00B8147F">
        <w:rPr>
          <w:rStyle w:val="1"/>
          <w:b w:val="0"/>
          <w:bCs w:val="0"/>
        </w:rPr>
        <w:t>կ</w:t>
      </w:r>
      <w:r>
        <w:rPr>
          <w:rStyle w:val="1"/>
          <w:b w:val="0"/>
          <w:bCs w:val="0"/>
        </w:rPr>
        <w:t>անխատեսում.</w:t>
      </w:r>
      <w:bookmarkEnd w:id="4"/>
    </w:p>
    <w:p w:rsidR="00B557B9" w:rsidRPr="00B8147F" w:rsidRDefault="00B8147F" w:rsidP="00B557B9">
      <w:pPr>
        <w:spacing w:after="0" w:line="461" w:lineRule="exact"/>
        <w:ind w:left="40" w:right="40"/>
        <w:jc w:val="both"/>
        <w:rPr>
          <w:lang w:val="hy-AM"/>
        </w:rPr>
      </w:pPr>
      <w:r w:rsidRPr="00B8147F">
        <w:rPr>
          <w:rStyle w:val="40"/>
        </w:rPr>
        <w:t>Վարդենիս</w:t>
      </w:r>
      <w:r w:rsidR="00B557B9">
        <w:rPr>
          <w:rStyle w:val="40"/>
        </w:rPr>
        <w:t xml:space="preserve"> համայնքի 202</w:t>
      </w:r>
      <w:r w:rsidRPr="00B8147F">
        <w:rPr>
          <w:rStyle w:val="40"/>
        </w:rPr>
        <w:t>4</w:t>
      </w:r>
      <w:r w:rsidR="00B557B9">
        <w:rPr>
          <w:rStyle w:val="40"/>
        </w:rPr>
        <w:t xml:space="preserve"> թվականի</w:t>
      </w:r>
      <w:r w:rsidR="00123D0E" w:rsidRPr="00123D0E">
        <w:rPr>
          <w:rStyle w:val="40"/>
        </w:rPr>
        <w:t xml:space="preserve"> Վարչական</w:t>
      </w:r>
      <w:r w:rsidR="00B557B9">
        <w:rPr>
          <w:rStyle w:val="40"/>
        </w:rPr>
        <w:t xml:space="preserve"> pյnւջեի</w:t>
      </w:r>
      <w:r w:rsidR="00412C3C" w:rsidRPr="00412C3C">
        <w:rPr>
          <w:rStyle w:val="40"/>
        </w:rPr>
        <w:t xml:space="preserve"> </w:t>
      </w:r>
      <w:r w:rsidR="00B557B9">
        <w:rPr>
          <w:rStyle w:val="40"/>
        </w:rPr>
        <w:t xml:space="preserve">եկամուտները կանխատեսվում է </w:t>
      </w:r>
      <w:r w:rsidR="00123D0E" w:rsidRPr="00123D0E">
        <w:rPr>
          <w:rStyle w:val="40"/>
        </w:rPr>
        <w:t>2575284.0</w:t>
      </w:r>
      <w:r w:rsidR="00B557B9">
        <w:rPr>
          <w:rStyle w:val="40"/>
        </w:rPr>
        <w:t xml:space="preserve"> հազար դրամ, որը գերազանցում է 202</w:t>
      </w:r>
      <w:r w:rsidRPr="00B8147F">
        <w:rPr>
          <w:rStyle w:val="40"/>
        </w:rPr>
        <w:t>3</w:t>
      </w:r>
      <w:r w:rsidR="00B557B9">
        <w:rPr>
          <w:rStyle w:val="40"/>
        </w:rPr>
        <w:t xml:space="preserve"> թվականի նախատեսված pյnւջեիg </w:t>
      </w:r>
      <w:r w:rsidR="00123D0E" w:rsidRPr="00123D0E">
        <w:rPr>
          <w:rStyle w:val="40"/>
        </w:rPr>
        <w:t>54657.9</w:t>
      </w:r>
      <w:r w:rsidR="00412C3C" w:rsidRPr="00412C3C">
        <w:rPr>
          <w:rStyle w:val="40"/>
        </w:rPr>
        <w:t>Հ/</w:t>
      </w:r>
      <w:r w:rsidR="00B557B9">
        <w:rPr>
          <w:rStyle w:val="40"/>
        </w:rPr>
        <w:t xml:space="preserve">դ կամ </w:t>
      </w:r>
      <w:r w:rsidRPr="00B8147F">
        <w:rPr>
          <w:rStyle w:val="40"/>
        </w:rPr>
        <w:t>2.1</w:t>
      </w:r>
      <w:r w:rsidR="00B557B9">
        <w:rPr>
          <w:rStyle w:val="40"/>
        </w:rPr>
        <w:t>%-ով:</w:t>
      </w:r>
    </w:p>
    <w:p w:rsidR="00B557B9" w:rsidRPr="00B8147F" w:rsidRDefault="00B8147F" w:rsidP="00B557B9">
      <w:pPr>
        <w:spacing w:after="0" w:line="461" w:lineRule="exact"/>
        <w:ind w:left="40" w:right="40" w:firstLine="700"/>
        <w:jc w:val="both"/>
        <w:rPr>
          <w:lang w:val="hy-AM"/>
        </w:rPr>
      </w:pPr>
      <w:r>
        <w:rPr>
          <w:rStyle w:val="40"/>
        </w:rPr>
        <w:t>202</w:t>
      </w:r>
      <w:r w:rsidRPr="00B8147F">
        <w:rPr>
          <w:rStyle w:val="40"/>
        </w:rPr>
        <w:t>4</w:t>
      </w:r>
      <w:r w:rsidR="00B557B9">
        <w:rPr>
          <w:rStyle w:val="40"/>
        </w:rPr>
        <w:t xml:space="preserve"> թվականի համար նախատեսված եկամուտների ընդհանուր ծավալում uЬփшկшն եկամուտները կազմում են </w:t>
      </w:r>
      <w:r w:rsidRPr="00B8147F">
        <w:rPr>
          <w:rStyle w:val="40"/>
        </w:rPr>
        <w:t>519972.3</w:t>
      </w:r>
      <w:r w:rsidR="00B557B9">
        <w:rPr>
          <w:rStyle w:val="40"/>
        </w:rPr>
        <w:t xml:space="preserve"> հազ. դրամ' 202</w:t>
      </w:r>
      <w:r w:rsidRPr="00B8147F">
        <w:rPr>
          <w:rStyle w:val="40"/>
        </w:rPr>
        <w:t>3</w:t>
      </w:r>
      <w:r w:rsidR="00B557B9">
        <w:rPr>
          <w:rStyle w:val="40"/>
        </w:rPr>
        <w:t xml:space="preserve"> թվականի նախատեսվածից </w:t>
      </w:r>
      <w:r w:rsidR="00115BA3" w:rsidRPr="00115BA3">
        <w:rPr>
          <w:rStyle w:val="40"/>
        </w:rPr>
        <w:t>490041.3</w:t>
      </w:r>
      <w:r w:rsidR="00B557B9">
        <w:rPr>
          <w:rStyle w:val="40"/>
        </w:rPr>
        <w:t xml:space="preserve"> հազ. դրամով կամ </w:t>
      </w:r>
      <w:r w:rsidR="00115BA3" w:rsidRPr="00115BA3">
        <w:rPr>
          <w:rStyle w:val="40"/>
        </w:rPr>
        <w:t>6.</w:t>
      </w:r>
      <w:r w:rsidR="00B557B9">
        <w:rPr>
          <w:rStyle w:val="40"/>
        </w:rPr>
        <w:t xml:space="preserve">1%-ով </w:t>
      </w:r>
      <w:r w:rsidR="007E06F4" w:rsidRPr="007E06F4">
        <w:rPr>
          <w:rStyle w:val="40"/>
          <w:lang w:eastAsia="ru-RU" w:bidi="ru-RU"/>
        </w:rPr>
        <w:t>ավելի</w:t>
      </w:r>
      <w:r w:rsidR="00B557B9" w:rsidRPr="002D6935">
        <w:rPr>
          <w:rStyle w:val="40"/>
          <w:lang w:eastAsia="ru-RU" w:bidi="ru-RU"/>
        </w:rPr>
        <w:t xml:space="preserve">, </w:t>
      </w:r>
      <w:r w:rsidR="00B557B9">
        <w:rPr>
          <w:rStyle w:val="40"/>
        </w:rPr>
        <w:t>իսկ 202</w:t>
      </w:r>
      <w:r w:rsidR="007E06F4" w:rsidRPr="007E06F4">
        <w:rPr>
          <w:rStyle w:val="40"/>
        </w:rPr>
        <w:t>2</w:t>
      </w:r>
      <w:r w:rsidR="00B557B9">
        <w:rPr>
          <w:rStyle w:val="40"/>
        </w:rPr>
        <w:t xml:space="preserve"> թվականի </w:t>
      </w:r>
      <w:r w:rsidR="007E06F4" w:rsidRPr="007E06F4">
        <w:rPr>
          <w:rStyle w:val="40"/>
        </w:rPr>
        <w:t>փաս</w:t>
      </w:r>
      <w:r w:rsidR="00B557B9">
        <w:rPr>
          <w:rStyle w:val="40"/>
        </w:rPr>
        <w:t xml:space="preserve">ստացի </w:t>
      </w:r>
      <w:r w:rsidR="007E06F4" w:rsidRPr="007E06F4">
        <w:rPr>
          <w:rStyle w:val="40"/>
        </w:rPr>
        <w:t>սեփ</w:t>
      </w:r>
      <w:r w:rsidR="00B557B9">
        <w:rPr>
          <w:rStyle w:val="40"/>
        </w:rPr>
        <w:t xml:space="preserve">шկшն եկամուտներից' </w:t>
      </w:r>
      <w:r w:rsidR="007E06F4" w:rsidRPr="007E06F4">
        <w:rPr>
          <w:rStyle w:val="40"/>
        </w:rPr>
        <w:t>5668.9</w:t>
      </w:r>
      <w:r w:rsidR="00B557B9">
        <w:rPr>
          <w:rStyle w:val="40"/>
        </w:rPr>
        <w:t xml:space="preserve"> հազ. դրամով կամ շուրջ </w:t>
      </w:r>
      <w:r w:rsidR="007E06F4" w:rsidRPr="007E06F4">
        <w:rPr>
          <w:rStyle w:val="40"/>
        </w:rPr>
        <w:t>1.1</w:t>
      </w:r>
      <w:r w:rsidR="00B557B9">
        <w:rPr>
          <w:rStyle w:val="40"/>
        </w:rPr>
        <w:t>%-ով ավելի:</w:t>
      </w:r>
    </w:p>
    <w:p w:rsidR="00B557B9" w:rsidRPr="007E06F4" w:rsidRDefault="00B557B9" w:rsidP="00B557B9">
      <w:pPr>
        <w:pStyle w:val="41"/>
        <w:shd w:val="clear" w:color="auto" w:fill="auto"/>
        <w:ind w:right="20" w:firstLine="0"/>
        <w:rPr>
          <w:lang w:val="hy-AM"/>
        </w:rPr>
      </w:pPr>
      <w:r w:rsidRPr="00052B23">
        <w:rPr>
          <w:rStyle w:val="11"/>
          <w:lang w:eastAsia="en-US" w:bidi="en-US"/>
        </w:rPr>
        <w:t>202</w:t>
      </w:r>
      <w:r w:rsidR="007E06F4" w:rsidRPr="007E06F4">
        <w:rPr>
          <w:rStyle w:val="11"/>
          <w:lang w:eastAsia="en-US" w:bidi="en-US"/>
        </w:rPr>
        <w:t>5</w:t>
      </w:r>
      <w:r w:rsidRPr="002D6935">
        <w:rPr>
          <w:rStyle w:val="11"/>
          <w:lang w:eastAsia="en-US" w:bidi="en-US"/>
        </w:rPr>
        <w:t xml:space="preserve"> </w:t>
      </w:r>
      <w:r>
        <w:rPr>
          <w:rStyle w:val="11"/>
        </w:rPr>
        <w:t xml:space="preserve">թվականի համար նախատեսված եկամուտների ընդհանուր ծավալում սեփական եկամուտները կազմում են </w:t>
      </w:r>
      <w:r w:rsidR="00123D0E" w:rsidRPr="00123D0E">
        <w:rPr>
          <w:rStyle w:val="11"/>
        </w:rPr>
        <w:t>539521.1</w:t>
      </w:r>
      <w:r>
        <w:rPr>
          <w:rStyle w:val="11"/>
        </w:rPr>
        <w:t xml:space="preserve"> հազ. դրամ' 202</w:t>
      </w:r>
      <w:r w:rsidR="007E06F4" w:rsidRPr="007E06F4">
        <w:rPr>
          <w:rStyle w:val="11"/>
        </w:rPr>
        <w:t>4</w:t>
      </w:r>
      <w:r>
        <w:rPr>
          <w:rStyle w:val="11"/>
        </w:rPr>
        <w:t xml:space="preserve"> թվականի նախատեսվածից </w:t>
      </w:r>
      <w:r w:rsidR="00123D0E" w:rsidRPr="00123D0E">
        <w:rPr>
          <w:rStyle w:val="11"/>
        </w:rPr>
        <w:t>19548.8</w:t>
      </w:r>
      <w:r>
        <w:rPr>
          <w:rStyle w:val="11"/>
        </w:rPr>
        <w:t xml:space="preserve"> հազ. դրամով կամ </w:t>
      </w:r>
      <w:r w:rsidR="00123D0E" w:rsidRPr="00123D0E">
        <w:rPr>
          <w:rStyle w:val="11"/>
        </w:rPr>
        <w:t>3.7</w:t>
      </w:r>
      <w:r>
        <w:rPr>
          <w:rStyle w:val="11"/>
        </w:rPr>
        <w:t xml:space="preserve">%֊ով ավելի, իսկ 2021 թվականի փաստացի սեփական եկամուտներից' </w:t>
      </w:r>
      <w:r w:rsidR="00636E33" w:rsidRPr="00636E33">
        <w:rPr>
          <w:rStyle w:val="11"/>
        </w:rPr>
        <w:t>234288.7</w:t>
      </w:r>
      <w:r>
        <w:rPr>
          <w:rStyle w:val="11"/>
        </w:rPr>
        <w:t xml:space="preserve">հազ. դրամով կամ շուրջ </w:t>
      </w:r>
      <w:r w:rsidR="00636E33" w:rsidRPr="00636E33">
        <w:rPr>
          <w:rStyle w:val="11"/>
        </w:rPr>
        <w:t>43.4</w:t>
      </w:r>
      <w:r>
        <w:rPr>
          <w:rStyle w:val="11"/>
        </w:rPr>
        <w:t>%-ով ավելի:</w:t>
      </w:r>
    </w:p>
    <w:p w:rsidR="00B557B9" w:rsidRPr="00AE757E" w:rsidRDefault="00B557B9" w:rsidP="00B557B9">
      <w:pPr>
        <w:pStyle w:val="41"/>
        <w:shd w:val="clear" w:color="auto" w:fill="auto"/>
        <w:ind w:left="720" w:right="20" w:firstLine="0"/>
        <w:rPr>
          <w:lang w:val="hy-AM"/>
        </w:rPr>
      </w:pPr>
      <w:r w:rsidRPr="00052B23">
        <w:rPr>
          <w:rStyle w:val="11"/>
        </w:rPr>
        <w:t>202</w:t>
      </w:r>
      <w:r w:rsidR="00636E33" w:rsidRPr="00636E33">
        <w:rPr>
          <w:rStyle w:val="11"/>
        </w:rPr>
        <w:t>6</w:t>
      </w:r>
      <w:r>
        <w:rPr>
          <w:rStyle w:val="11"/>
        </w:rPr>
        <w:t xml:space="preserve"> թվականի համար նախատեսված եկամուտների ընդհանուր ծավալում սեփական եկամուտները կազմում են </w:t>
      </w:r>
      <w:r w:rsidR="00636E33" w:rsidRPr="00636E33">
        <w:rPr>
          <w:rStyle w:val="11"/>
        </w:rPr>
        <w:t>561549.7</w:t>
      </w:r>
      <w:r>
        <w:rPr>
          <w:rStyle w:val="11"/>
        </w:rPr>
        <w:t xml:space="preserve"> հազ. դրամ' 202</w:t>
      </w:r>
      <w:r w:rsidR="00636E33" w:rsidRPr="00636E33">
        <w:rPr>
          <w:rStyle w:val="11"/>
        </w:rPr>
        <w:t>5</w:t>
      </w:r>
      <w:r>
        <w:rPr>
          <w:rStyle w:val="11"/>
        </w:rPr>
        <w:t xml:space="preserve"> թվականի նախատեսվածից </w:t>
      </w:r>
      <w:r w:rsidR="00636E33" w:rsidRPr="00636E33">
        <w:rPr>
          <w:rStyle w:val="11"/>
        </w:rPr>
        <w:t>22028.6</w:t>
      </w:r>
      <w:r>
        <w:rPr>
          <w:rStyle w:val="11"/>
        </w:rPr>
        <w:t xml:space="preserve"> հազ. դրամով կամ </w:t>
      </w:r>
      <w:r w:rsidR="00636E33" w:rsidRPr="00636E33">
        <w:rPr>
          <w:rStyle w:val="11"/>
        </w:rPr>
        <w:t>4.0</w:t>
      </w:r>
      <w:r>
        <w:rPr>
          <w:rStyle w:val="11"/>
        </w:rPr>
        <w:t>%-ով ավելի, իսկ 202</w:t>
      </w:r>
      <w:r w:rsidR="00636E33" w:rsidRPr="00636E33">
        <w:rPr>
          <w:rStyle w:val="11"/>
        </w:rPr>
        <w:t>2</w:t>
      </w:r>
      <w:r>
        <w:rPr>
          <w:rStyle w:val="11"/>
        </w:rPr>
        <w:t xml:space="preserve"> թվականի փաստացի սեփական եկամուտներից' </w:t>
      </w:r>
      <w:r w:rsidR="00636E33" w:rsidRPr="00636E33">
        <w:rPr>
          <w:rStyle w:val="11"/>
        </w:rPr>
        <w:t>127674.5</w:t>
      </w:r>
      <w:r>
        <w:rPr>
          <w:rStyle w:val="11"/>
        </w:rPr>
        <w:t xml:space="preserve"> հազ. դրամով կամ շուրջ </w:t>
      </w:r>
      <w:r w:rsidR="00636E33" w:rsidRPr="00636E33">
        <w:rPr>
          <w:rStyle w:val="11"/>
        </w:rPr>
        <w:t>22.7</w:t>
      </w:r>
      <w:r>
        <w:rPr>
          <w:rStyle w:val="11"/>
        </w:rPr>
        <w:t>%-ով ավելի:</w:t>
      </w:r>
    </w:p>
    <w:p w:rsidR="00B557B9" w:rsidRPr="00AE757E" w:rsidRDefault="00B557B9" w:rsidP="00B557B9">
      <w:pPr>
        <w:pStyle w:val="41"/>
        <w:shd w:val="clear" w:color="auto" w:fill="auto"/>
        <w:spacing w:after="653"/>
        <w:ind w:left="20" w:right="20" w:firstLine="700"/>
        <w:rPr>
          <w:lang w:val="hy-AM"/>
        </w:rPr>
      </w:pPr>
      <w:r>
        <w:rPr>
          <w:rStyle w:val="11"/>
        </w:rPr>
        <w:t>Ծրագրով նախատեսված եկամուտների հիմնավորումը և համեմատական վերլուծությունը առավել հստակ կլինի դրանք առանձին եկամտատեսակների տեսքով ներկայացման պարագայում: Մասնավորապես.</w:t>
      </w:r>
    </w:p>
    <w:p w:rsidR="00B557B9" w:rsidRDefault="00B557B9" w:rsidP="00B557B9">
      <w:pPr>
        <w:widowControl w:val="0"/>
        <w:numPr>
          <w:ilvl w:val="0"/>
          <w:numId w:val="4"/>
        </w:numPr>
        <w:tabs>
          <w:tab w:val="left" w:pos="1720"/>
        </w:tabs>
        <w:spacing w:after="0" w:line="170" w:lineRule="exact"/>
        <w:ind w:left="1000"/>
        <w:jc w:val="both"/>
      </w:pPr>
      <w:r>
        <w:rPr>
          <w:rStyle w:val="40"/>
        </w:rPr>
        <w:t>Հարկեր և տուրքեր.</w:t>
      </w:r>
    </w:p>
    <w:p w:rsidR="00B557B9" w:rsidRDefault="00B557B9" w:rsidP="00B557B9">
      <w:pPr>
        <w:pStyle w:val="41"/>
        <w:shd w:val="clear" w:color="auto" w:fill="auto"/>
        <w:ind w:left="20" w:firstLine="700"/>
      </w:pPr>
      <w:r>
        <w:rPr>
          <w:rStyle w:val="11"/>
        </w:rPr>
        <w:lastRenderedPageBreak/>
        <w:t>Հարկային եկամուտները 202</w:t>
      </w:r>
      <w:r w:rsidR="00636E33">
        <w:rPr>
          <w:rStyle w:val="11"/>
          <w:lang w:val="en-US"/>
        </w:rPr>
        <w:t>4</w:t>
      </w:r>
      <w:r>
        <w:rPr>
          <w:rStyle w:val="11"/>
        </w:rPr>
        <w:t xml:space="preserve"> թվականի համար կանխատեսվել են </w:t>
      </w:r>
      <w:r w:rsidR="00636E33">
        <w:rPr>
          <w:rStyle w:val="11"/>
          <w:lang w:val="en-US"/>
        </w:rPr>
        <w:t>2575284</w:t>
      </w:r>
      <w:r>
        <w:rPr>
          <w:rStyle w:val="11"/>
        </w:rPr>
        <w:t xml:space="preserve"> հազ.</w:t>
      </w:r>
    </w:p>
    <w:p w:rsidR="00B557B9" w:rsidRDefault="00B557B9" w:rsidP="00B557B9">
      <w:pPr>
        <w:pStyle w:val="41"/>
        <w:shd w:val="clear" w:color="auto" w:fill="auto"/>
        <w:ind w:left="20" w:right="20" w:firstLine="0"/>
      </w:pPr>
      <w:r>
        <w:rPr>
          <w:rStyle w:val="11"/>
        </w:rPr>
        <w:t>դրամի չափով կամ 202</w:t>
      </w:r>
      <w:r w:rsidR="00636E33">
        <w:rPr>
          <w:rStyle w:val="11"/>
          <w:lang w:val="en-US"/>
        </w:rPr>
        <w:t>3</w:t>
      </w:r>
      <w:r>
        <w:rPr>
          <w:rStyle w:val="11"/>
        </w:rPr>
        <w:t xml:space="preserve"> թվականի համար հաստատված ցուցանիշից </w:t>
      </w:r>
      <w:r w:rsidR="00636E33">
        <w:rPr>
          <w:rStyle w:val="11"/>
          <w:lang w:val="en-US"/>
        </w:rPr>
        <w:t>54657.9</w:t>
      </w:r>
      <w:r>
        <w:rPr>
          <w:rStyle w:val="11"/>
        </w:rPr>
        <w:t xml:space="preserve"> հազ. դրամով կամ </w:t>
      </w:r>
      <w:r w:rsidR="0074711A">
        <w:rPr>
          <w:rStyle w:val="11"/>
          <w:lang w:val="en-US"/>
        </w:rPr>
        <w:t>21.</w:t>
      </w:r>
      <w:r w:rsidR="00636E33">
        <w:rPr>
          <w:rStyle w:val="11"/>
          <w:lang w:val="en-US"/>
        </w:rPr>
        <w:t>6</w:t>
      </w:r>
      <w:r>
        <w:rPr>
          <w:rStyle w:val="11"/>
        </w:rPr>
        <w:t>%-ով ավելի, 202</w:t>
      </w:r>
      <w:r w:rsidR="00636E33">
        <w:rPr>
          <w:rStyle w:val="11"/>
          <w:lang w:val="en-US"/>
        </w:rPr>
        <w:t>5</w:t>
      </w:r>
      <w:r>
        <w:rPr>
          <w:rStyle w:val="11"/>
        </w:rPr>
        <w:t xml:space="preserve"> թվականի համար' </w:t>
      </w:r>
      <w:r w:rsidR="00636E33">
        <w:rPr>
          <w:rStyle w:val="11"/>
          <w:lang w:val="en-US"/>
        </w:rPr>
        <w:t>2694813</w:t>
      </w:r>
      <w:r>
        <w:rPr>
          <w:rStyle w:val="11"/>
        </w:rPr>
        <w:t xml:space="preserve">.0 հազար դրամ կամ </w:t>
      </w:r>
      <w:r w:rsidR="004A1931">
        <w:rPr>
          <w:rStyle w:val="11"/>
          <w:lang w:val="en-US"/>
        </w:rPr>
        <w:t>4.6</w:t>
      </w:r>
      <w:r>
        <w:rPr>
          <w:rStyle w:val="11"/>
        </w:rPr>
        <w:t>%- ով ավելի 202</w:t>
      </w:r>
      <w:r w:rsidR="004A1931">
        <w:rPr>
          <w:rStyle w:val="11"/>
          <w:lang w:val="en-US"/>
        </w:rPr>
        <w:t>4</w:t>
      </w:r>
      <w:r>
        <w:rPr>
          <w:rStyle w:val="11"/>
        </w:rPr>
        <w:t xml:space="preserve"> թվականի նկատմամբ, 202</w:t>
      </w:r>
      <w:r w:rsidR="00636E33">
        <w:rPr>
          <w:rStyle w:val="11"/>
          <w:lang w:val="en-US"/>
        </w:rPr>
        <w:t>6</w:t>
      </w:r>
      <w:r>
        <w:rPr>
          <w:rStyle w:val="11"/>
        </w:rPr>
        <w:t xml:space="preserve"> թվականին' </w:t>
      </w:r>
      <w:r w:rsidR="00636E33">
        <w:rPr>
          <w:rStyle w:val="11"/>
          <w:lang w:val="en-US"/>
        </w:rPr>
        <w:t>2867480.8</w:t>
      </w:r>
      <w:r>
        <w:rPr>
          <w:rStyle w:val="11"/>
        </w:rPr>
        <w:t xml:space="preserve"> հազար դրամ կամ </w:t>
      </w:r>
      <w:r w:rsidR="004A1931">
        <w:rPr>
          <w:rStyle w:val="11"/>
          <w:lang w:val="en-US"/>
        </w:rPr>
        <w:t>6.4</w:t>
      </w:r>
      <w:r>
        <w:rPr>
          <w:rStyle w:val="11"/>
        </w:rPr>
        <w:t>%- ով ավելի 202</w:t>
      </w:r>
      <w:r w:rsidR="004A1931">
        <w:rPr>
          <w:rStyle w:val="11"/>
          <w:lang w:val="en-US"/>
        </w:rPr>
        <w:t>5</w:t>
      </w:r>
      <w:r>
        <w:rPr>
          <w:rStyle w:val="11"/>
        </w:rPr>
        <w:t xml:space="preserve"> թվականի նկատմամբ:</w:t>
      </w:r>
    </w:p>
    <w:p w:rsidR="00B557B9" w:rsidRDefault="00B557B9" w:rsidP="00B557B9">
      <w:pPr>
        <w:pStyle w:val="41"/>
        <w:shd w:val="clear" w:color="auto" w:fill="auto"/>
        <w:ind w:left="20" w:right="20" w:firstLine="700"/>
      </w:pPr>
      <w:r>
        <w:rPr>
          <w:rStyle w:val="11"/>
        </w:rPr>
        <w:t>Հաշվի առնելով ՀՀ Հարկային Օրենսգրքի (օրենսգիրք) 11֊րդ բաժնով սահմանված անշարժ գույքի հարկի հարկման բազայի նկատմամբ հարկման գործակիցները և անշարժ գույքի հարկի նախորդ տարիների ապառքի նվազումը' 202</w:t>
      </w:r>
      <w:r w:rsidR="004A1931">
        <w:rPr>
          <w:rStyle w:val="11"/>
          <w:lang w:val="en-US"/>
        </w:rPr>
        <w:t>4</w:t>
      </w:r>
      <w:r>
        <w:rPr>
          <w:rStyle w:val="11"/>
        </w:rPr>
        <w:t xml:space="preserve"> թվականին նախատեսված անշարժ գույքի հարկից ստացվող եկամուտները 202</w:t>
      </w:r>
      <w:r w:rsidR="004A1931">
        <w:rPr>
          <w:rStyle w:val="11"/>
          <w:lang w:val="en-US"/>
        </w:rPr>
        <w:t>3</w:t>
      </w:r>
      <w:r>
        <w:rPr>
          <w:rStyle w:val="11"/>
        </w:rPr>
        <w:t xml:space="preserve"> թվականի հաստատված ցուցանիշից ավել են նախատեսվել </w:t>
      </w:r>
      <w:r w:rsidR="004A1931">
        <w:rPr>
          <w:rStyle w:val="11"/>
          <w:lang w:val="en-US"/>
        </w:rPr>
        <w:t>14167.9</w:t>
      </w:r>
      <w:r>
        <w:rPr>
          <w:rStyle w:val="11"/>
        </w:rPr>
        <w:t xml:space="preserve"> հազ. դրամով կամ 1</w:t>
      </w:r>
      <w:r w:rsidR="004A1931">
        <w:rPr>
          <w:rStyle w:val="11"/>
          <w:lang w:val="en-US"/>
        </w:rPr>
        <w:t>.2</w:t>
      </w:r>
      <w:r>
        <w:rPr>
          <w:rStyle w:val="11"/>
        </w:rPr>
        <w:t>%-ով, 202</w:t>
      </w:r>
      <w:r w:rsidR="004A1931">
        <w:rPr>
          <w:rStyle w:val="11"/>
          <w:lang w:val="en-US"/>
        </w:rPr>
        <w:t>5</w:t>
      </w:r>
      <w:r>
        <w:rPr>
          <w:rStyle w:val="11"/>
        </w:rPr>
        <w:t>թվականին 202</w:t>
      </w:r>
      <w:r w:rsidR="004A1931">
        <w:rPr>
          <w:rStyle w:val="11"/>
          <w:lang w:val="en-US"/>
        </w:rPr>
        <w:t>4</w:t>
      </w:r>
      <w:r>
        <w:rPr>
          <w:rStyle w:val="11"/>
        </w:rPr>
        <w:t xml:space="preserve"> թվականի համեմատ ավել է նախատեսվել </w:t>
      </w:r>
      <w:r w:rsidR="004A1931">
        <w:rPr>
          <w:rStyle w:val="11"/>
          <w:lang w:val="en-US"/>
        </w:rPr>
        <w:t>910.0</w:t>
      </w:r>
      <w:r>
        <w:rPr>
          <w:rStyle w:val="11"/>
        </w:rPr>
        <w:t xml:space="preserve"> հազար դրամով կամ 1% ֊ով , 202</w:t>
      </w:r>
      <w:r w:rsidR="004A1931">
        <w:rPr>
          <w:rStyle w:val="11"/>
          <w:lang w:val="en-US"/>
        </w:rPr>
        <w:t>6</w:t>
      </w:r>
      <w:r>
        <w:rPr>
          <w:rStyle w:val="11"/>
        </w:rPr>
        <w:t xml:space="preserve"> թվականին 202</w:t>
      </w:r>
      <w:r w:rsidR="004A1931">
        <w:rPr>
          <w:rStyle w:val="11"/>
          <w:lang w:val="en-US"/>
        </w:rPr>
        <w:t>5</w:t>
      </w:r>
      <w:r>
        <w:rPr>
          <w:rStyle w:val="11"/>
        </w:rPr>
        <w:t xml:space="preserve"> թվականի համեմատ նախատեսվել է </w:t>
      </w:r>
      <w:r w:rsidR="004A1931">
        <w:rPr>
          <w:rStyle w:val="11"/>
          <w:lang w:val="en-US"/>
        </w:rPr>
        <w:t>400.0</w:t>
      </w:r>
      <w:r>
        <w:rPr>
          <w:rStyle w:val="11"/>
        </w:rPr>
        <w:t xml:space="preserve"> հազար դրամով կամ </w:t>
      </w:r>
      <w:r w:rsidR="004A1931">
        <w:rPr>
          <w:rStyle w:val="11"/>
          <w:lang w:val="en-US"/>
        </w:rPr>
        <w:t>0.4</w:t>
      </w:r>
      <w:r>
        <w:rPr>
          <w:rStyle w:val="11"/>
        </w:rPr>
        <w:t xml:space="preserve"> %-ով ավելի:</w:t>
      </w:r>
    </w:p>
    <w:p w:rsidR="00B557B9" w:rsidRPr="004A1931" w:rsidRDefault="00B557B9" w:rsidP="00B557B9">
      <w:pPr>
        <w:pStyle w:val="41"/>
        <w:shd w:val="clear" w:color="auto" w:fill="auto"/>
        <w:ind w:left="20" w:right="20" w:firstLine="700"/>
        <w:rPr>
          <w:lang w:val="hy-AM"/>
        </w:rPr>
      </w:pPr>
      <w:r>
        <w:rPr>
          <w:rStyle w:val="11"/>
        </w:rPr>
        <w:t>Փոխադրամիջոցի գույքահարկի գծով նախատեսվում է հավաքագրել 202</w:t>
      </w:r>
      <w:r w:rsidR="004A1931">
        <w:rPr>
          <w:rStyle w:val="11"/>
          <w:lang w:val="en-US"/>
        </w:rPr>
        <w:t>4</w:t>
      </w:r>
      <w:r>
        <w:rPr>
          <w:rStyle w:val="11"/>
        </w:rPr>
        <w:t xml:space="preserve"> թվականին </w:t>
      </w:r>
      <w:r w:rsidR="004A1931">
        <w:rPr>
          <w:rStyle w:val="11"/>
          <w:lang w:val="en-US"/>
        </w:rPr>
        <w:t>190281.4</w:t>
      </w:r>
      <w:r>
        <w:rPr>
          <w:rStyle w:val="11"/>
        </w:rPr>
        <w:t>հազար դրամ, որը 202</w:t>
      </w:r>
      <w:r w:rsidR="004A1931">
        <w:rPr>
          <w:rStyle w:val="11"/>
          <w:lang w:val="en-US"/>
        </w:rPr>
        <w:t>3</w:t>
      </w:r>
      <w:r>
        <w:rPr>
          <w:rStyle w:val="11"/>
        </w:rPr>
        <w:t xml:space="preserve"> թվականի հաստատված ցուցանիշի նկատմամբ ավել է </w:t>
      </w:r>
      <w:r w:rsidR="004A1931">
        <w:rPr>
          <w:rStyle w:val="11"/>
          <w:lang w:val="en-US"/>
        </w:rPr>
        <w:t>19363.2</w:t>
      </w:r>
      <w:r>
        <w:rPr>
          <w:rStyle w:val="11"/>
        </w:rPr>
        <w:t xml:space="preserve"> հազար դրամով կամ 1</w:t>
      </w:r>
      <w:r w:rsidR="004A1931">
        <w:rPr>
          <w:rStyle w:val="11"/>
          <w:lang w:val="en-US"/>
        </w:rPr>
        <w:t>1.3</w:t>
      </w:r>
      <w:r>
        <w:rPr>
          <w:rStyle w:val="11"/>
        </w:rPr>
        <w:t xml:space="preserve"> %-ով, 202</w:t>
      </w:r>
      <w:r w:rsidR="004A1931">
        <w:rPr>
          <w:rStyle w:val="11"/>
          <w:lang w:val="en-US"/>
        </w:rPr>
        <w:t>5</w:t>
      </w:r>
      <w:r>
        <w:rPr>
          <w:rStyle w:val="11"/>
        </w:rPr>
        <w:t xml:space="preserve"> թվականին 202</w:t>
      </w:r>
      <w:r w:rsidR="004A1931">
        <w:rPr>
          <w:rStyle w:val="11"/>
          <w:lang w:val="en-US"/>
        </w:rPr>
        <w:t>4</w:t>
      </w:r>
      <w:r>
        <w:rPr>
          <w:rStyle w:val="11"/>
        </w:rPr>
        <w:t xml:space="preserve"> թվականի նկատմամբ ավել է նախատեսված </w:t>
      </w:r>
      <w:r w:rsidR="004A1931">
        <w:rPr>
          <w:rStyle w:val="11"/>
          <w:lang w:val="en-US"/>
        </w:rPr>
        <w:t>5000.</w:t>
      </w:r>
      <w:r>
        <w:rPr>
          <w:rStyle w:val="11"/>
        </w:rPr>
        <w:t xml:space="preserve">0 հազար դրամով կամ </w:t>
      </w:r>
      <w:r w:rsidR="007404FE">
        <w:rPr>
          <w:rStyle w:val="11"/>
          <w:lang w:val="en-US"/>
        </w:rPr>
        <w:t>2.6</w:t>
      </w:r>
      <w:r>
        <w:rPr>
          <w:rStyle w:val="11"/>
        </w:rPr>
        <w:t>%-ով, 202</w:t>
      </w:r>
      <w:r w:rsidR="007404FE">
        <w:rPr>
          <w:rStyle w:val="11"/>
          <w:lang w:val="en-US"/>
        </w:rPr>
        <w:t>6</w:t>
      </w:r>
      <w:r>
        <w:rPr>
          <w:rStyle w:val="11"/>
        </w:rPr>
        <w:t xml:space="preserve"> թվականին 202</w:t>
      </w:r>
      <w:r w:rsidR="007404FE">
        <w:rPr>
          <w:rStyle w:val="11"/>
          <w:lang w:val="en-US"/>
        </w:rPr>
        <w:t>5</w:t>
      </w:r>
      <w:r>
        <w:rPr>
          <w:rStyle w:val="11"/>
        </w:rPr>
        <w:t xml:space="preserve"> թվականի նկատմամբ ավել է նախատեսվել </w:t>
      </w:r>
      <w:r w:rsidR="007404FE">
        <w:rPr>
          <w:rStyle w:val="11"/>
          <w:lang w:val="en-US"/>
        </w:rPr>
        <w:t>14718.6</w:t>
      </w:r>
      <w:r>
        <w:rPr>
          <w:rStyle w:val="11"/>
        </w:rPr>
        <w:t xml:space="preserve"> հազար դրամով կամ </w:t>
      </w:r>
      <w:r w:rsidR="007404FE">
        <w:rPr>
          <w:rStyle w:val="11"/>
          <w:lang w:val="en-US"/>
        </w:rPr>
        <w:t>7.5</w:t>
      </w:r>
      <w:r>
        <w:rPr>
          <w:rStyle w:val="11"/>
        </w:rPr>
        <w:t>%-ով : Տեղական տուրքերի գծով 202</w:t>
      </w:r>
      <w:r w:rsidR="007404FE">
        <w:rPr>
          <w:rStyle w:val="11"/>
          <w:lang w:val="en-US"/>
        </w:rPr>
        <w:t>4</w:t>
      </w:r>
      <w:r>
        <w:rPr>
          <w:rStyle w:val="11"/>
        </w:rPr>
        <w:t xml:space="preserve"> թվականին նախատեսվել են </w:t>
      </w:r>
      <w:r w:rsidR="007404FE">
        <w:rPr>
          <w:rStyle w:val="11"/>
          <w:lang w:val="en-US"/>
        </w:rPr>
        <w:t>6474</w:t>
      </w:r>
      <w:r>
        <w:rPr>
          <w:rStyle w:val="11"/>
        </w:rPr>
        <w:t xml:space="preserve"> հազ. դրամի</w:t>
      </w:r>
    </w:p>
    <w:p w:rsidR="00B557B9" w:rsidRPr="007404FE" w:rsidRDefault="00B557B9" w:rsidP="00B557B9">
      <w:pPr>
        <w:pStyle w:val="41"/>
        <w:shd w:val="clear" w:color="auto" w:fill="auto"/>
        <w:ind w:left="20" w:firstLine="0"/>
        <w:rPr>
          <w:lang w:val="hy-AM"/>
        </w:rPr>
      </w:pPr>
      <w:r>
        <w:rPr>
          <w:rStyle w:val="11"/>
        </w:rPr>
        <w:t>մուտքեր, 202</w:t>
      </w:r>
      <w:r w:rsidR="007404FE" w:rsidRPr="007404FE">
        <w:rPr>
          <w:rStyle w:val="11"/>
        </w:rPr>
        <w:t>3</w:t>
      </w:r>
      <w:r>
        <w:rPr>
          <w:rStyle w:val="11"/>
        </w:rPr>
        <w:t xml:space="preserve"> թվականին նախատեսված </w:t>
      </w:r>
      <w:r w:rsidR="007404FE" w:rsidRPr="007404FE">
        <w:rPr>
          <w:rStyle w:val="11"/>
        </w:rPr>
        <w:t>6488</w:t>
      </w:r>
      <w:r>
        <w:rPr>
          <w:rStyle w:val="11"/>
        </w:rPr>
        <w:t xml:space="preserve">.0 հազ. դրամի դիմաց կամ </w:t>
      </w:r>
      <w:r w:rsidR="007404FE" w:rsidRPr="007404FE">
        <w:rPr>
          <w:rStyle w:val="11"/>
        </w:rPr>
        <w:t>14.0</w:t>
      </w:r>
      <w:r>
        <w:rPr>
          <w:rStyle w:val="11"/>
        </w:rPr>
        <w:t xml:space="preserve"> հազ.</w:t>
      </w:r>
    </w:p>
    <w:p w:rsidR="00B557B9" w:rsidRPr="007404FE" w:rsidRDefault="00B557B9" w:rsidP="00B557B9">
      <w:pPr>
        <w:spacing w:after="0" w:line="456" w:lineRule="exact"/>
        <w:ind w:left="420" w:right="40"/>
        <w:jc w:val="both"/>
        <w:rPr>
          <w:lang w:val="hy-AM"/>
        </w:rPr>
      </w:pPr>
    </w:p>
    <w:p w:rsidR="00B557B9" w:rsidRPr="007404FE" w:rsidRDefault="00B557B9" w:rsidP="00B557B9">
      <w:pPr>
        <w:pStyle w:val="41"/>
        <w:shd w:val="clear" w:color="auto" w:fill="auto"/>
        <w:spacing w:after="416" w:line="456" w:lineRule="exact"/>
        <w:ind w:left="40" w:right="20" w:firstLine="0"/>
        <w:rPr>
          <w:lang w:val="hy-AM"/>
        </w:rPr>
      </w:pPr>
      <w:r>
        <w:rPr>
          <w:rStyle w:val="11"/>
        </w:rPr>
        <w:t xml:space="preserve">դրամով </w:t>
      </w:r>
      <w:r w:rsidR="007404FE" w:rsidRPr="007404FE">
        <w:rPr>
          <w:rStyle w:val="11"/>
        </w:rPr>
        <w:t>պակաս</w:t>
      </w:r>
      <w:r>
        <w:rPr>
          <w:rStyle w:val="11"/>
        </w:rPr>
        <w:t>, 202</w:t>
      </w:r>
      <w:r w:rsidR="007404FE" w:rsidRPr="007404FE">
        <w:rPr>
          <w:rStyle w:val="11"/>
        </w:rPr>
        <w:t>5</w:t>
      </w:r>
      <w:r>
        <w:rPr>
          <w:rStyle w:val="11"/>
        </w:rPr>
        <w:t xml:space="preserve"> թվականին նախատեսվել է </w:t>
      </w:r>
      <w:r w:rsidR="007404FE" w:rsidRPr="007404FE">
        <w:rPr>
          <w:rStyle w:val="11"/>
        </w:rPr>
        <w:t>6685</w:t>
      </w:r>
      <w:r>
        <w:rPr>
          <w:rStyle w:val="11"/>
        </w:rPr>
        <w:t xml:space="preserve"> հազար դրամ կամ 3</w:t>
      </w:r>
      <w:r w:rsidR="007404FE" w:rsidRPr="007404FE">
        <w:rPr>
          <w:rStyle w:val="11"/>
        </w:rPr>
        <w:t>.2</w:t>
      </w:r>
      <w:r>
        <w:rPr>
          <w:rStyle w:val="11"/>
        </w:rPr>
        <w:t>%-ով ավել, 202</w:t>
      </w:r>
      <w:r w:rsidR="007404FE" w:rsidRPr="007404FE">
        <w:rPr>
          <w:rStyle w:val="11"/>
        </w:rPr>
        <w:t>6</w:t>
      </w:r>
      <w:r>
        <w:rPr>
          <w:rStyle w:val="11"/>
        </w:rPr>
        <w:t xml:space="preserve"> թվականին նախատեսվել է </w:t>
      </w:r>
      <w:r w:rsidR="007404FE" w:rsidRPr="007404FE">
        <w:rPr>
          <w:rStyle w:val="11"/>
        </w:rPr>
        <w:t>6895</w:t>
      </w:r>
      <w:r>
        <w:rPr>
          <w:rStyle w:val="11"/>
        </w:rPr>
        <w:t xml:space="preserve"> հազար դրամ, որը 202</w:t>
      </w:r>
      <w:r w:rsidR="007404FE" w:rsidRPr="007404FE">
        <w:rPr>
          <w:rStyle w:val="11"/>
        </w:rPr>
        <w:t>5</w:t>
      </w:r>
      <w:r>
        <w:rPr>
          <w:rStyle w:val="11"/>
        </w:rPr>
        <w:t xml:space="preserve"> թվականի նկատմամբ ավել է 3</w:t>
      </w:r>
      <w:r w:rsidR="007404FE" w:rsidRPr="007404FE">
        <w:rPr>
          <w:rStyle w:val="11"/>
        </w:rPr>
        <w:t>.1</w:t>
      </w:r>
      <w:r>
        <w:rPr>
          <w:rStyle w:val="11"/>
        </w:rPr>
        <w:t>%-ով:</w:t>
      </w:r>
    </w:p>
    <w:p w:rsidR="00B557B9" w:rsidRPr="007404FE" w:rsidRDefault="00B557B9" w:rsidP="00B557B9">
      <w:pPr>
        <w:pStyle w:val="41"/>
        <w:shd w:val="clear" w:color="auto" w:fill="auto"/>
        <w:ind w:left="40" w:right="20" w:firstLine="700"/>
        <w:rPr>
          <w:lang w:val="hy-AM"/>
        </w:rPr>
      </w:pPr>
      <w:r>
        <w:rPr>
          <w:rStyle w:val="11"/>
        </w:rPr>
        <w:t>Համայնքի բյուջե վճարվող պետական տուրքերը 202</w:t>
      </w:r>
      <w:r w:rsidR="007404FE" w:rsidRPr="007404FE">
        <w:rPr>
          <w:rStyle w:val="11"/>
        </w:rPr>
        <w:t>4</w:t>
      </w:r>
      <w:r>
        <w:rPr>
          <w:rStyle w:val="11"/>
        </w:rPr>
        <w:t>-202</w:t>
      </w:r>
      <w:r w:rsidR="007404FE" w:rsidRPr="007404FE">
        <w:rPr>
          <w:rStyle w:val="11"/>
        </w:rPr>
        <w:t>6</w:t>
      </w:r>
      <w:r>
        <w:rPr>
          <w:rStyle w:val="11"/>
        </w:rPr>
        <w:t xml:space="preserve"> թվականների համար նախագծով ծրագրվել են տարեկան </w:t>
      </w:r>
      <w:r w:rsidR="007404FE" w:rsidRPr="007404FE">
        <w:rPr>
          <w:rStyle w:val="11"/>
        </w:rPr>
        <w:t>24100</w:t>
      </w:r>
      <w:r>
        <w:rPr>
          <w:rStyle w:val="11"/>
        </w:rPr>
        <w:t xml:space="preserve"> հազ. դրամ' 202</w:t>
      </w:r>
      <w:r w:rsidR="007404FE" w:rsidRPr="007404FE">
        <w:rPr>
          <w:rStyle w:val="11"/>
        </w:rPr>
        <w:t>3</w:t>
      </w:r>
      <w:r>
        <w:rPr>
          <w:rStyle w:val="11"/>
        </w:rPr>
        <w:t xml:space="preserve"> թվականի հաստատված ցուցանիշի չափով, որից.</w:t>
      </w:r>
    </w:p>
    <w:p w:rsidR="00B557B9" w:rsidRPr="007404FE" w:rsidRDefault="00B557B9" w:rsidP="00B557B9">
      <w:pPr>
        <w:pStyle w:val="41"/>
        <w:shd w:val="clear" w:color="auto" w:fill="auto"/>
        <w:spacing w:line="466" w:lineRule="exact"/>
        <w:ind w:left="860" w:right="20" w:firstLine="180"/>
        <w:rPr>
          <w:lang w:val="hy-AM"/>
        </w:rPr>
      </w:pPr>
      <w:r>
        <w:rPr>
          <w:rStyle w:val="11"/>
        </w:rPr>
        <w:t xml:space="preserve">֊քաղաքացիական կացության ակտեր գրանցելու հետ կապված համապատասխան գործարքներից' </w:t>
      </w:r>
      <w:r w:rsidR="007404FE" w:rsidRPr="007404FE">
        <w:rPr>
          <w:rStyle w:val="11"/>
        </w:rPr>
        <w:t>8.4</w:t>
      </w:r>
      <w:r>
        <w:rPr>
          <w:rStyle w:val="11"/>
        </w:rPr>
        <w:t>00,0 հազ. դրամ,</w:t>
      </w:r>
    </w:p>
    <w:p w:rsidR="00B557B9" w:rsidRPr="007404FE" w:rsidRDefault="00B557B9" w:rsidP="00B557B9">
      <w:pPr>
        <w:pStyle w:val="41"/>
        <w:shd w:val="clear" w:color="auto" w:fill="auto"/>
        <w:spacing w:line="466" w:lineRule="exact"/>
        <w:ind w:left="1040" w:right="220" w:firstLine="0"/>
        <w:rPr>
          <w:lang w:val="hy-AM"/>
        </w:rPr>
      </w:pPr>
      <w:r>
        <w:rPr>
          <w:rStyle w:val="11"/>
        </w:rPr>
        <w:lastRenderedPageBreak/>
        <w:t xml:space="preserve">֊ նոտարական գրասենյակների կողմից նոտարական ծառայությունների հետ կապված համապատասխան գործարքներից' </w:t>
      </w:r>
      <w:r w:rsidR="007404FE" w:rsidRPr="007404FE">
        <w:rPr>
          <w:rStyle w:val="11"/>
        </w:rPr>
        <w:t>15700</w:t>
      </w:r>
      <w:r>
        <w:rPr>
          <w:rStyle w:val="11"/>
        </w:rPr>
        <w:t>,0 հազ. դրամ:</w:t>
      </w:r>
    </w:p>
    <w:p w:rsidR="00B557B9" w:rsidRPr="007404FE" w:rsidRDefault="00B557B9" w:rsidP="00B557B9">
      <w:pPr>
        <w:pStyle w:val="41"/>
        <w:shd w:val="clear" w:color="auto" w:fill="auto"/>
        <w:spacing w:after="641" w:line="466" w:lineRule="exact"/>
        <w:ind w:left="40" w:right="20" w:firstLine="0"/>
        <w:rPr>
          <w:lang w:val="hy-AM"/>
        </w:rPr>
      </w:pPr>
      <w:r>
        <w:rPr>
          <w:rStyle w:val="11"/>
        </w:rPr>
        <w:t xml:space="preserve">Պետական տուրքերի մասով նախատեսված ցուցանիշների աճ </w:t>
      </w:r>
      <w:r w:rsidR="007404FE" w:rsidRPr="007404FE">
        <w:rPr>
          <w:rStyle w:val="11"/>
        </w:rPr>
        <w:t xml:space="preserve"> </w:t>
      </w:r>
      <w:r>
        <w:rPr>
          <w:rStyle w:val="11"/>
        </w:rPr>
        <w:t>նախատեսվել</w:t>
      </w:r>
      <w:r w:rsidR="007404FE" w:rsidRPr="007404FE">
        <w:rPr>
          <w:rStyle w:val="11"/>
        </w:rPr>
        <w:t xml:space="preserve"> տարեկան 1տոկոսի չափով</w:t>
      </w:r>
      <w:r>
        <w:rPr>
          <w:rStyle w:val="11"/>
        </w:rPr>
        <w:t>, նկատի ունենալով վերջին 3 տարիների համեմատական ցուցանիշները:</w:t>
      </w:r>
    </w:p>
    <w:p w:rsidR="00B557B9" w:rsidRDefault="00B557B9" w:rsidP="00B557B9">
      <w:pPr>
        <w:widowControl w:val="0"/>
        <w:numPr>
          <w:ilvl w:val="0"/>
          <w:numId w:val="4"/>
        </w:numPr>
        <w:spacing w:after="0" w:line="190" w:lineRule="exact"/>
        <w:ind w:left="1040"/>
        <w:jc w:val="both"/>
        <w:outlineLvl w:val="2"/>
      </w:pPr>
      <w:bookmarkStart w:id="5" w:name="bookmark6"/>
      <w:r>
        <w:rPr>
          <w:rStyle w:val="32"/>
          <w:b w:val="0"/>
          <w:bCs w:val="0"/>
        </w:rPr>
        <w:t xml:space="preserve"> Պաշտոնական դրամաշնորհներ.</w:t>
      </w:r>
      <w:bookmarkEnd w:id="5"/>
    </w:p>
    <w:p w:rsidR="00B557B9" w:rsidRDefault="00B557B9" w:rsidP="00B557B9">
      <w:pPr>
        <w:pStyle w:val="41"/>
        <w:shd w:val="clear" w:color="auto" w:fill="auto"/>
        <w:ind w:left="1040" w:hanging="320"/>
      </w:pPr>
      <w:r>
        <w:rPr>
          <w:rStyle w:val="11"/>
        </w:rPr>
        <w:t>Հիմք ընդունելով ՀՀ 202</w:t>
      </w:r>
      <w:r w:rsidR="007404FE">
        <w:rPr>
          <w:rStyle w:val="11"/>
          <w:lang w:val="en-US"/>
        </w:rPr>
        <w:t>4</w:t>
      </w:r>
      <w:r>
        <w:rPr>
          <w:rStyle w:val="11"/>
        </w:rPr>
        <w:t xml:space="preserve"> թվականի պետական բյուջեի նախագծով նախատեսված</w:t>
      </w:r>
    </w:p>
    <w:p w:rsidR="00B557B9" w:rsidRDefault="00B557B9" w:rsidP="00B557B9">
      <w:pPr>
        <w:pStyle w:val="41"/>
        <w:shd w:val="clear" w:color="auto" w:fill="auto"/>
        <w:ind w:left="40" w:right="20" w:firstLine="0"/>
      </w:pPr>
      <w:r>
        <w:rPr>
          <w:rStyle w:val="11"/>
        </w:rPr>
        <w:t>ցուցանիշները' 202</w:t>
      </w:r>
      <w:r w:rsidR="007404FE">
        <w:rPr>
          <w:rStyle w:val="11"/>
          <w:lang w:val="en-US"/>
        </w:rPr>
        <w:t>4</w:t>
      </w:r>
      <w:r>
        <w:rPr>
          <w:rStyle w:val="11"/>
        </w:rPr>
        <w:t>-202</w:t>
      </w:r>
      <w:r w:rsidR="007404FE">
        <w:rPr>
          <w:rStyle w:val="11"/>
          <w:lang w:val="en-US"/>
        </w:rPr>
        <w:t>6</w:t>
      </w:r>
      <w:r>
        <w:rPr>
          <w:rStyle w:val="11"/>
        </w:rPr>
        <w:t xml:space="preserve"> թվականներին ծրագրվել են տարեկան</w:t>
      </w:r>
      <w:r w:rsidR="007404FE">
        <w:rPr>
          <w:rStyle w:val="11"/>
          <w:lang w:val="en-US"/>
        </w:rPr>
        <w:t xml:space="preserve"> </w:t>
      </w:r>
      <w:proofErr w:type="spellStart"/>
      <w:r w:rsidR="007404FE">
        <w:rPr>
          <w:rStyle w:val="11"/>
          <w:lang w:val="en-US"/>
        </w:rPr>
        <w:t>միջին</w:t>
      </w:r>
      <w:proofErr w:type="spellEnd"/>
      <w:r>
        <w:rPr>
          <w:rStyle w:val="11"/>
        </w:rPr>
        <w:t xml:space="preserve"> 2 </w:t>
      </w:r>
      <w:r w:rsidR="00227B88">
        <w:rPr>
          <w:rStyle w:val="11"/>
          <w:lang w:val="en-US"/>
        </w:rPr>
        <w:t>168716.4</w:t>
      </w:r>
      <w:r>
        <w:rPr>
          <w:rStyle w:val="11"/>
        </w:rPr>
        <w:t xml:space="preserve"> հազ. դրամի չափով պաշտոնական դրամաշնորհներ, որը 202</w:t>
      </w:r>
      <w:r w:rsidR="00227B88">
        <w:rPr>
          <w:rStyle w:val="11"/>
          <w:lang w:val="en-US"/>
        </w:rPr>
        <w:t>3</w:t>
      </w:r>
      <w:r>
        <w:rPr>
          <w:rStyle w:val="11"/>
        </w:rPr>
        <w:t xml:space="preserve"> թվականի հաստատված բյուջեից ավել է</w:t>
      </w:r>
      <w:r w:rsidR="00227B88">
        <w:rPr>
          <w:rStyle w:val="11"/>
        </w:rPr>
        <w:t xml:space="preserve"> </w:t>
      </w:r>
      <w:r w:rsidR="00227B88">
        <w:rPr>
          <w:rStyle w:val="11"/>
          <w:lang w:val="en-US"/>
        </w:rPr>
        <w:t>661396.2</w:t>
      </w:r>
      <w:r>
        <w:rPr>
          <w:rStyle w:val="11"/>
        </w:rPr>
        <w:t xml:space="preserve"> հազ. դրամ կամ </w:t>
      </w:r>
      <w:r w:rsidR="00227B88">
        <w:rPr>
          <w:rStyle w:val="11"/>
          <w:lang w:val="en-US"/>
        </w:rPr>
        <w:t>43.8</w:t>
      </w:r>
      <w:r>
        <w:rPr>
          <w:rStyle w:val="11"/>
        </w:rPr>
        <w:t>%: Ընդ որում.</w:t>
      </w:r>
    </w:p>
    <w:p w:rsidR="00B557B9" w:rsidRPr="00227B88" w:rsidRDefault="00B557B9" w:rsidP="00B557B9">
      <w:pPr>
        <w:pStyle w:val="41"/>
        <w:shd w:val="clear" w:color="auto" w:fill="auto"/>
        <w:ind w:left="720" w:right="20" w:firstLine="0"/>
      </w:pPr>
      <w:r>
        <w:rPr>
          <w:rStyle w:val="11"/>
        </w:rPr>
        <w:t>֊ ՀՀ պետական բյուջեից 202</w:t>
      </w:r>
      <w:r w:rsidR="00227B88">
        <w:rPr>
          <w:rStyle w:val="11"/>
          <w:lang w:val="en-US"/>
        </w:rPr>
        <w:t>4</w:t>
      </w:r>
      <w:r>
        <w:rPr>
          <w:rStyle w:val="11"/>
        </w:rPr>
        <w:t xml:space="preserve">-2025 թվականների համար ֆինանսական համահարթեցման սկզբունքով տրամադրվող դոտացիան նախատեսվել է </w:t>
      </w:r>
      <w:r w:rsidR="00227B88">
        <w:rPr>
          <w:rStyle w:val="11"/>
          <w:lang w:val="en-US"/>
        </w:rPr>
        <w:t>2165012.5</w:t>
      </w:r>
    </w:p>
    <w:p w:rsidR="00B557B9" w:rsidRDefault="00B557B9" w:rsidP="006B3E0C">
      <w:pPr>
        <w:pStyle w:val="41"/>
        <w:shd w:val="clear" w:color="auto" w:fill="auto"/>
        <w:tabs>
          <w:tab w:val="left" w:pos="1834"/>
        </w:tabs>
        <w:ind w:left="1040" w:firstLine="0"/>
      </w:pPr>
      <w:r>
        <w:rPr>
          <w:rStyle w:val="11"/>
        </w:rPr>
        <w:t>հազ. դրամ:</w:t>
      </w:r>
    </w:p>
    <w:p w:rsidR="00B557B9" w:rsidRDefault="00B557B9" w:rsidP="00B557B9">
      <w:pPr>
        <w:pStyle w:val="41"/>
        <w:shd w:val="clear" w:color="auto" w:fill="auto"/>
        <w:spacing w:after="637"/>
        <w:ind w:left="1040" w:right="20" w:hanging="320"/>
      </w:pPr>
      <w:r>
        <w:rPr>
          <w:rStyle w:val="11"/>
        </w:rPr>
        <w:t xml:space="preserve">- Պետական բյուջեից ընթացիկ ծախսերի ֆինանսավորման նպատակային հատկացումների (սուբվենցիաների) գծով նախատեսվել է </w:t>
      </w:r>
      <w:r w:rsidR="00227B88">
        <w:rPr>
          <w:rStyle w:val="11"/>
          <w:lang w:val="en-US"/>
        </w:rPr>
        <w:t>3703.9</w:t>
      </w:r>
      <w:r>
        <w:rPr>
          <w:rStyle w:val="11"/>
        </w:rPr>
        <w:t xml:space="preserve"> հազ. դրամ' երաժշտական դպրոցների ազգային, լարային նվագարանների ուսուցման ծախսերի փոխհատուցման նպատակով:</w:t>
      </w:r>
    </w:p>
    <w:p w:rsidR="00B557B9" w:rsidRDefault="00B557B9" w:rsidP="00B557B9">
      <w:pPr>
        <w:widowControl w:val="0"/>
        <w:numPr>
          <w:ilvl w:val="0"/>
          <w:numId w:val="4"/>
        </w:numPr>
        <w:spacing w:after="0" w:line="190" w:lineRule="exact"/>
        <w:ind w:left="1040"/>
        <w:jc w:val="both"/>
        <w:outlineLvl w:val="2"/>
      </w:pPr>
      <w:bookmarkStart w:id="6" w:name="bookmark7"/>
      <w:r>
        <w:rPr>
          <w:rStyle w:val="32"/>
          <w:b w:val="0"/>
          <w:bCs w:val="0"/>
        </w:rPr>
        <w:t xml:space="preserve"> Այլ եկամուտներ.</w:t>
      </w:r>
      <w:bookmarkEnd w:id="6"/>
    </w:p>
    <w:p w:rsidR="00B557B9" w:rsidRPr="00227B88" w:rsidRDefault="00B557B9" w:rsidP="00B557B9">
      <w:pPr>
        <w:pStyle w:val="41"/>
        <w:shd w:val="clear" w:color="auto" w:fill="auto"/>
        <w:ind w:left="1040" w:hanging="320"/>
      </w:pPr>
      <w:r>
        <w:rPr>
          <w:rStyle w:val="11"/>
        </w:rPr>
        <w:t>Այլ եկամուտները 202</w:t>
      </w:r>
      <w:r w:rsidR="00227B88">
        <w:rPr>
          <w:rStyle w:val="11"/>
          <w:lang w:val="en-US"/>
        </w:rPr>
        <w:t>4</w:t>
      </w:r>
      <w:r>
        <w:rPr>
          <w:rStyle w:val="11"/>
        </w:rPr>
        <w:t xml:space="preserve"> թվականին ծրագրվել են </w:t>
      </w:r>
      <w:r w:rsidR="00227B88">
        <w:rPr>
          <w:rStyle w:val="11"/>
          <w:lang w:val="en-US"/>
        </w:rPr>
        <w:t>226409.5</w:t>
      </w:r>
      <w:r>
        <w:rPr>
          <w:rStyle w:val="11"/>
        </w:rPr>
        <w:t xml:space="preserve"> հազ. դրամ' 202</w:t>
      </w:r>
      <w:r w:rsidR="00227B88">
        <w:rPr>
          <w:rStyle w:val="11"/>
          <w:lang w:val="en-US"/>
        </w:rPr>
        <w:t>3</w:t>
      </w:r>
    </w:p>
    <w:p w:rsidR="00227B88" w:rsidRDefault="00B557B9" w:rsidP="00227B88">
      <w:pPr>
        <w:pStyle w:val="41"/>
        <w:shd w:val="clear" w:color="auto" w:fill="auto"/>
        <w:ind w:left="40" w:right="20" w:firstLine="0"/>
        <w:rPr>
          <w:rStyle w:val="11"/>
        </w:rPr>
      </w:pPr>
      <w:r>
        <w:rPr>
          <w:rStyle w:val="11"/>
        </w:rPr>
        <w:t xml:space="preserve">թվականի բյուջեով նախատեսված </w:t>
      </w:r>
      <w:r w:rsidR="00227B88">
        <w:rPr>
          <w:rStyle w:val="11"/>
          <w:lang w:val="en-US"/>
        </w:rPr>
        <w:t>738733</w:t>
      </w:r>
      <w:r>
        <w:rPr>
          <w:rStyle w:val="11"/>
        </w:rPr>
        <w:t xml:space="preserve"> հազ. դրամի դիմաց կամ </w:t>
      </w:r>
      <w:r w:rsidR="00227B88">
        <w:rPr>
          <w:rStyle w:val="11"/>
          <w:lang w:val="en-US"/>
        </w:rPr>
        <w:t>512323.5</w:t>
      </w:r>
      <w:r>
        <w:rPr>
          <w:rStyle w:val="11"/>
        </w:rPr>
        <w:t xml:space="preserve"> հազար դրամով </w:t>
      </w:r>
      <w:proofErr w:type="spellStart"/>
      <w:r w:rsidR="00227B88">
        <w:rPr>
          <w:rStyle w:val="11"/>
          <w:lang w:val="en-US"/>
        </w:rPr>
        <w:t>պակաս</w:t>
      </w:r>
      <w:proofErr w:type="spellEnd"/>
      <w:r w:rsidR="00227B88">
        <w:rPr>
          <w:rStyle w:val="11"/>
          <w:lang w:val="en-US"/>
        </w:rPr>
        <w:t xml:space="preserve">, </w:t>
      </w:r>
      <w:proofErr w:type="spellStart"/>
      <w:r w:rsidR="00227B88">
        <w:rPr>
          <w:rStyle w:val="11"/>
          <w:lang w:val="en-US"/>
        </w:rPr>
        <w:t>պակասը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պայմանավորված</w:t>
      </w:r>
      <w:proofErr w:type="spellEnd"/>
      <w:r w:rsidR="00227B88">
        <w:rPr>
          <w:rStyle w:val="11"/>
          <w:lang w:val="en-US"/>
        </w:rPr>
        <w:t xml:space="preserve"> է 2023թ </w:t>
      </w:r>
      <w:proofErr w:type="spellStart"/>
      <w:r w:rsidR="00227B88">
        <w:rPr>
          <w:rStyle w:val="11"/>
          <w:lang w:val="en-US"/>
        </w:rPr>
        <w:t>պետության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կողմից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աշնանացան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ցորենի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փոխհատուցման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գումարով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որը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կազմում</w:t>
      </w:r>
      <w:proofErr w:type="spellEnd"/>
      <w:r w:rsidR="00227B88">
        <w:rPr>
          <w:rStyle w:val="11"/>
          <w:lang w:val="en-US"/>
        </w:rPr>
        <w:t xml:space="preserve"> </w:t>
      </w:r>
      <w:proofErr w:type="spellStart"/>
      <w:r w:rsidR="00227B88">
        <w:rPr>
          <w:rStyle w:val="11"/>
          <w:lang w:val="en-US"/>
        </w:rPr>
        <w:t>էր</w:t>
      </w:r>
      <w:proofErr w:type="spellEnd"/>
      <w:r w:rsidR="00227B88">
        <w:rPr>
          <w:rStyle w:val="11"/>
          <w:lang w:val="en-US"/>
        </w:rPr>
        <w:t xml:space="preserve"> 521037.4հ/դ  </w:t>
      </w:r>
      <w:r>
        <w:rPr>
          <w:rStyle w:val="11"/>
        </w:rPr>
        <w:t xml:space="preserve"> </w:t>
      </w:r>
    </w:p>
    <w:p w:rsidR="00B557B9" w:rsidRDefault="00B557B9" w:rsidP="00B557B9">
      <w:pPr>
        <w:pStyle w:val="41"/>
        <w:shd w:val="clear" w:color="auto" w:fill="auto"/>
        <w:ind w:left="380" w:right="20"/>
      </w:pPr>
      <w:r>
        <w:rPr>
          <w:rStyle w:val="11"/>
        </w:rPr>
        <w:t>:</w:t>
      </w:r>
    </w:p>
    <w:p w:rsidR="00B557B9" w:rsidRPr="00B557B9" w:rsidRDefault="00B557B9" w:rsidP="00B557B9">
      <w:pPr>
        <w:pStyle w:val="41"/>
        <w:numPr>
          <w:ilvl w:val="0"/>
          <w:numId w:val="6"/>
        </w:numPr>
        <w:shd w:val="clear" w:color="auto" w:fill="auto"/>
        <w:ind w:left="380" w:right="20"/>
        <w:rPr>
          <w:lang w:val="hy-AM"/>
        </w:rPr>
      </w:pPr>
      <w:r>
        <w:rPr>
          <w:rStyle w:val="11"/>
        </w:rPr>
        <w:t xml:space="preserve"> Տեղական վճարների գծով 202</w:t>
      </w:r>
      <w:r w:rsidR="00227B88" w:rsidRPr="00227B88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227B88" w:rsidRPr="00227B88">
        <w:rPr>
          <w:rStyle w:val="11"/>
        </w:rPr>
        <w:t>44015.4</w:t>
      </w:r>
      <w:r>
        <w:rPr>
          <w:rStyle w:val="11"/>
        </w:rPr>
        <w:t xml:space="preserve"> հազ. դրամ' 202</w:t>
      </w:r>
      <w:r w:rsidR="00227B88" w:rsidRPr="00227B88">
        <w:rPr>
          <w:rStyle w:val="11"/>
        </w:rPr>
        <w:t>3</w:t>
      </w:r>
      <w:r>
        <w:rPr>
          <w:rStyle w:val="11"/>
        </w:rPr>
        <w:t xml:space="preserve"> թվականի </w:t>
      </w:r>
      <w:r w:rsidR="00227B88" w:rsidRPr="00227B88">
        <w:rPr>
          <w:rStyle w:val="11"/>
        </w:rPr>
        <w:t>45443.4</w:t>
      </w:r>
      <w:r>
        <w:rPr>
          <w:rStyle w:val="11"/>
        </w:rPr>
        <w:t>1 հազ. դրամի համեմատ</w:t>
      </w:r>
      <w:r w:rsidR="00227B88" w:rsidRPr="00227B88">
        <w:rPr>
          <w:rStyle w:val="11"/>
        </w:rPr>
        <w:t>:</w:t>
      </w:r>
    </w:p>
    <w:p w:rsidR="00B557B9" w:rsidRPr="00B557B9" w:rsidRDefault="00B557B9" w:rsidP="00B557B9">
      <w:pPr>
        <w:pStyle w:val="41"/>
        <w:numPr>
          <w:ilvl w:val="0"/>
          <w:numId w:val="6"/>
        </w:numPr>
        <w:shd w:val="clear" w:color="auto" w:fill="auto"/>
        <w:ind w:left="380" w:right="20"/>
        <w:rPr>
          <w:lang w:val="hy-AM"/>
        </w:rPr>
      </w:pPr>
      <w:r>
        <w:rPr>
          <w:rStyle w:val="11"/>
        </w:rPr>
        <w:t xml:space="preserve"> Տեղական վճարների գծով նախատեսված ցուցանիշը ներառում է նաև աղբահանության վճարը, որր ծրագրվել է</w:t>
      </w:r>
      <w:r w:rsidR="004240E1" w:rsidRPr="004240E1">
        <w:rPr>
          <w:rStyle w:val="11"/>
        </w:rPr>
        <w:t xml:space="preserve"> 2024թ համար</w:t>
      </w:r>
      <w:r>
        <w:rPr>
          <w:rStyle w:val="11"/>
        </w:rPr>
        <w:t xml:space="preserve"> </w:t>
      </w:r>
      <w:r w:rsidR="00227B88" w:rsidRPr="00227B88">
        <w:rPr>
          <w:rStyle w:val="11"/>
        </w:rPr>
        <w:t>22165.4</w:t>
      </w:r>
      <w:r>
        <w:rPr>
          <w:rStyle w:val="11"/>
        </w:rPr>
        <w:t xml:space="preserve"> հազ. դրամի չափով 202</w:t>
      </w:r>
      <w:r w:rsidR="00227B88" w:rsidRPr="004240E1">
        <w:rPr>
          <w:rStyle w:val="11"/>
        </w:rPr>
        <w:t>3</w:t>
      </w:r>
      <w:r>
        <w:rPr>
          <w:rStyle w:val="11"/>
        </w:rPr>
        <w:t xml:space="preserve"> թվականի  </w:t>
      </w:r>
      <w:r w:rsidR="004240E1" w:rsidRPr="004240E1">
        <w:rPr>
          <w:rStyle w:val="11"/>
        </w:rPr>
        <w:lastRenderedPageBreak/>
        <w:t>ցուցանիշի չափով</w:t>
      </w:r>
      <w:r>
        <w:rPr>
          <w:rStyle w:val="11"/>
        </w:rPr>
        <w:t xml:space="preserve">,  </w:t>
      </w:r>
      <w:r w:rsidR="004240E1" w:rsidRPr="004240E1">
        <w:rPr>
          <w:rStyle w:val="11"/>
        </w:rPr>
        <w:t>աղբահանության վճարների գանձման համար 2024-2026</w:t>
      </w:r>
      <w:r>
        <w:rPr>
          <w:rStyle w:val="11"/>
        </w:rPr>
        <w:t xml:space="preserve">թվականի </w:t>
      </w:r>
      <w:r w:rsidR="004240E1" w:rsidRPr="004240E1">
        <w:rPr>
          <w:rStyle w:val="11"/>
        </w:rPr>
        <w:t>համար աճ չի նախատեսնվել</w:t>
      </w:r>
      <w:r>
        <w:rPr>
          <w:rStyle w:val="11"/>
        </w:rPr>
        <w:t>:</w:t>
      </w:r>
    </w:p>
    <w:p w:rsidR="00B557B9" w:rsidRPr="00B557B9" w:rsidRDefault="00B557B9" w:rsidP="00B557B9">
      <w:pPr>
        <w:pStyle w:val="41"/>
        <w:numPr>
          <w:ilvl w:val="0"/>
          <w:numId w:val="6"/>
        </w:numPr>
        <w:shd w:val="clear" w:color="auto" w:fill="auto"/>
        <w:ind w:left="380" w:right="20"/>
        <w:rPr>
          <w:lang w:val="hy-AM"/>
        </w:rPr>
      </w:pPr>
      <w:r>
        <w:rPr>
          <w:rStyle w:val="11"/>
        </w:rPr>
        <w:t xml:space="preserve"> համայնքի տարածքում ճարտարապետաշինարարական նախագծային փաստաթղթերով նախատեսված աշխատանքներն ավարտելուց հետո ավարտը ավարտական ակտով փաստագրման ձևակերպման համար և շահագործման թույլտվության ձևակերպման համար ծառայությունների դիմաց փոխհատուցման վճարը' 4 000,0 հազ. դրամ:</w:t>
      </w:r>
    </w:p>
    <w:p w:rsidR="00B557B9" w:rsidRPr="00B557B9" w:rsidRDefault="00B557B9" w:rsidP="00B557B9">
      <w:pPr>
        <w:pStyle w:val="41"/>
        <w:shd w:val="clear" w:color="auto" w:fill="auto"/>
        <w:ind w:left="380" w:right="20"/>
        <w:rPr>
          <w:lang w:val="hy-AM"/>
        </w:rPr>
      </w:pPr>
      <w:r>
        <w:rPr>
          <w:rStyle w:val="23"/>
        </w:rPr>
        <w:t xml:space="preserve">֊ </w:t>
      </w:r>
      <w:r>
        <w:rPr>
          <w:rStyle w:val="11"/>
        </w:rPr>
        <w:t>Համայնքի կողմից մրցույթների և աճուրդների կազմակերպման հետ կապված ծախսերի փոխհատուցման համար մասնակիցներից վճարների գծով ծրագրվել է</w:t>
      </w:r>
    </w:p>
    <w:p w:rsidR="00B557B9" w:rsidRDefault="00B557B9" w:rsidP="00B557B9">
      <w:pPr>
        <w:pStyle w:val="41"/>
        <w:numPr>
          <w:ilvl w:val="0"/>
          <w:numId w:val="7"/>
        </w:numPr>
        <w:shd w:val="clear" w:color="auto" w:fill="auto"/>
        <w:tabs>
          <w:tab w:val="left" w:pos="1130"/>
        </w:tabs>
        <w:ind w:left="380" w:firstLine="0"/>
      </w:pPr>
      <w:r>
        <w:rPr>
          <w:rStyle w:val="11"/>
        </w:rPr>
        <w:t>հազ. դրամի մուտքեր:</w:t>
      </w:r>
    </w:p>
    <w:p w:rsidR="00B557B9" w:rsidRDefault="00B557B9" w:rsidP="00B557B9">
      <w:pPr>
        <w:pStyle w:val="41"/>
        <w:shd w:val="clear" w:color="auto" w:fill="auto"/>
        <w:ind w:left="380" w:right="20"/>
      </w:pPr>
      <w:r>
        <w:rPr>
          <w:rStyle w:val="11"/>
        </w:rPr>
        <w:t xml:space="preserve">֊ Համայնքային ենթակայության մանկապարտեզների ծառայություններից օգտվողների համար նախատեսվել է' </w:t>
      </w:r>
      <w:r w:rsidR="000C6AFB">
        <w:rPr>
          <w:rStyle w:val="11"/>
          <w:lang w:val="en-US"/>
        </w:rPr>
        <w:t>12400.0</w:t>
      </w:r>
      <w:r>
        <w:rPr>
          <w:rStyle w:val="11"/>
        </w:rPr>
        <w:t xml:space="preserve"> հազ. դրամ, համայնքային ենթակայության արտադպրոցական դաստիարակության հաստատությունների (երաժշտական և նկարչական ) ծառայություններից օգտվողների համար' </w:t>
      </w:r>
      <w:r w:rsidR="000C6AFB">
        <w:rPr>
          <w:rStyle w:val="11"/>
          <w:lang w:val="en-US"/>
        </w:rPr>
        <w:t>91450.0</w:t>
      </w:r>
      <w:r>
        <w:rPr>
          <w:rStyle w:val="11"/>
        </w:rPr>
        <w:t xml:space="preserve"> հազ. դրամ ծառայության վճար,</w:t>
      </w:r>
    </w:p>
    <w:p w:rsidR="00B557B9" w:rsidRDefault="00B557B9" w:rsidP="00B557B9">
      <w:pPr>
        <w:pStyle w:val="41"/>
        <w:shd w:val="clear" w:color="auto" w:fill="auto"/>
        <w:spacing w:line="494" w:lineRule="exact"/>
        <w:ind w:left="600" w:right="60" w:firstLine="0"/>
      </w:pPr>
      <w:r>
        <w:rPr>
          <w:rStyle w:val="11"/>
        </w:rPr>
        <w:t xml:space="preserve">֊ Համայնքի վարչական տարածքում ինքնակամ կառուցված շենքերի և շինությունների օրինականացման վճարների գծով ծրագրվել է </w:t>
      </w:r>
      <w:r w:rsidR="000C6AFB">
        <w:rPr>
          <w:rStyle w:val="11"/>
          <w:lang w:val="en-US"/>
        </w:rPr>
        <w:t>120.0</w:t>
      </w:r>
      <w:r>
        <w:rPr>
          <w:rStyle w:val="11"/>
        </w:rPr>
        <w:t xml:space="preserve"> հազ. դրամ' 202</w:t>
      </w:r>
      <w:r w:rsidR="000C6AFB">
        <w:rPr>
          <w:rStyle w:val="11"/>
          <w:lang w:val="en-US"/>
        </w:rPr>
        <w:t>3</w:t>
      </w:r>
      <w:r>
        <w:rPr>
          <w:rStyle w:val="11"/>
        </w:rPr>
        <w:t xml:space="preserve"> թվականին հաստատված բյուջեից պակաս է </w:t>
      </w:r>
      <w:r w:rsidR="000C6AFB">
        <w:rPr>
          <w:rStyle w:val="11"/>
          <w:lang w:val="en-US"/>
        </w:rPr>
        <w:t>60</w:t>
      </w:r>
      <w:r>
        <w:rPr>
          <w:rStyle w:val="11"/>
        </w:rPr>
        <w:t xml:space="preserve"> ,0 դրամի չափով,</w:t>
      </w:r>
      <w:r w:rsidRPr="00052B23">
        <w:rPr>
          <w:rStyle w:val="11"/>
        </w:rPr>
        <w:t xml:space="preserve"> </w:t>
      </w:r>
      <w:r>
        <w:rPr>
          <w:rStyle w:val="11"/>
        </w:rPr>
        <w:t>որը պակաս է նախատեսվել հիմք ընդունելով ընթացիկ տարվա փաստացի ցուցանիշի նվազումը:</w:t>
      </w:r>
    </w:p>
    <w:p w:rsidR="00B557B9" w:rsidRPr="000C6AFB" w:rsidRDefault="00B557B9" w:rsidP="00B557B9">
      <w:pPr>
        <w:pStyle w:val="41"/>
        <w:shd w:val="clear" w:color="auto" w:fill="auto"/>
        <w:spacing w:after="669" w:line="456" w:lineRule="exact"/>
        <w:ind w:left="600" w:right="60"/>
        <w:rPr>
          <w:lang w:val="hy-AM"/>
        </w:rPr>
      </w:pPr>
      <w:r>
        <w:rPr>
          <w:rStyle w:val="11"/>
        </w:rPr>
        <w:t xml:space="preserve"> </w:t>
      </w:r>
      <w:r w:rsidR="000C6AFB" w:rsidRPr="000C6AFB">
        <w:rPr>
          <w:rStyle w:val="11"/>
        </w:rPr>
        <w:t>Ն</w:t>
      </w:r>
      <w:r>
        <w:rPr>
          <w:rStyle w:val="11"/>
        </w:rPr>
        <w:t>ախատեսվում է նաև. բյուջեի վարչական մասի պահուստային ֆոնդից հատկացումներ ֆոնդային բյուջե 202</w:t>
      </w:r>
      <w:r w:rsidR="000C6AFB" w:rsidRPr="000C6AFB">
        <w:rPr>
          <w:rStyle w:val="11"/>
        </w:rPr>
        <w:t>4</w:t>
      </w:r>
      <w:r>
        <w:rPr>
          <w:rStyle w:val="11"/>
        </w:rPr>
        <w:t xml:space="preserve"> թվականին </w:t>
      </w:r>
      <w:r w:rsidR="000C6AFB" w:rsidRPr="000C6AFB">
        <w:rPr>
          <w:rStyle w:val="11"/>
        </w:rPr>
        <w:t>752585.2</w:t>
      </w:r>
      <w:r>
        <w:rPr>
          <w:rStyle w:val="11"/>
        </w:rPr>
        <w:t xml:space="preserve">հազ. դրամ կամ վարչական բյուջեի եկամուտների </w:t>
      </w:r>
      <w:r w:rsidR="000C6AFB" w:rsidRPr="000C6AFB">
        <w:rPr>
          <w:rStyle w:val="11"/>
        </w:rPr>
        <w:t>29.2</w:t>
      </w:r>
      <w:r>
        <w:rPr>
          <w:rStyle w:val="11"/>
        </w:rPr>
        <w:t xml:space="preserve"> %-ի չափով, 202</w:t>
      </w:r>
      <w:r w:rsidR="000C6AFB" w:rsidRPr="000C6AFB">
        <w:rPr>
          <w:rStyle w:val="11"/>
        </w:rPr>
        <w:t>5</w:t>
      </w:r>
      <w:r>
        <w:rPr>
          <w:rStyle w:val="11"/>
        </w:rPr>
        <w:t xml:space="preserve"> թվականին </w:t>
      </w:r>
      <w:r w:rsidR="0081103B" w:rsidRPr="0081103B">
        <w:rPr>
          <w:rStyle w:val="11"/>
        </w:rPr>
        <w:t>788443.9</w:t>
      </w:r>
      <w:r>
        <w:rPr>
          <w:rStyle w:val="11"/>
        </w:rPr>
        <w:t xml:space="preserve"> հազար դրամ կամ վարչական բյուջեի եկամուտների </w:t>
      </w:r>
      <w:r w:rsidR="0081103B" w:rsidRPr="0081103B">
        <w:rPr>
          <w:rStyle w:val="11"/>
        </w:rPr>
        <w:t>29.3</w:t>
      </w:r>
      <w:r>
        <w:rPr>
          <w:rStyle w:val="11"/>
        </w:rPr>
        <w:t xml:space="preserve"> %-ի ի չափով և 202</w:t>
      </w:r>
      <w:r w:rsidR="0081103B" w:rsidRPr="0081103B">
        <w:rPr>
          <w:rStyle w:val="11"/>
        </w:rPr>
        <w:t>6</w:t>
      </w:r>
      <w:r>
        <w:rPr>
          <w:rStyle w:val="11"/>
        </w:rPr>
        <w:t xml:space="preserve"> թվականին </w:t>
      </w:r>
      <w:r w:rsidR="0081103B" w:rsidRPr="0081103B">
        <w:rPr>
          <w:rStyle w:val="11"/>
        </w:rPr>
        <w:t>840244.2</w:t>
      </w:r>
      <w:r>
        <w:rPr>
          <w:rStyle w:val="11"/>
        </w:rPr>
        <w:t xml:space="preserve"> հազար դրամ կամ վարչական բյուջեի եկամուտների </w:t>
      </w:r>
      <w:r w:rsidR="0081103B" w:rsidRPr="0081103B">
        <w:rPr>
          <w:rStyle w:val="11"/>
        </w:rPr>
        <w:t>29.3</w:t>
      </w:r>
      <w:r>
        <w:rPr>
          <w:rStyle w:val="11"/>
        </w:rPr>
        <w:t xml:space="preserve"> </w:t>
      </w:r>
      <w:r>
        <w:rPr>
          <w:rStyle w:val="4Corbel"/>
        </w:rPr>
        <w:t xml:space="preserve">%֊ </w:t>
      </w:r>
      <w:r>
        <w:rPr>
          <w:rStyle w:val="11"/>
        </w:rPr>
        <w:t>ի չափով' կապիտալ ծախսերի ֆինանսավորման նպատակով:</w:t>
      </w:r>
    </w:p>
    <w:p w:rsidR="00B557B9" w:rsidRDefault="00B557B9" w:rsidP="00B557B9">
      <w:pPr>
        <w:widowControl w:val="0"/>
        <w:numPr>
          <w:ilvl w:val="0"/>
          <w:numId w:val="8"/>
        </w:numPr>
        <w:tabs>
          <w:tab w:val="left" w:pos="926"/>
        </w:tabs>
        <w:spacing w:after="0" w:line="220" w:lineRule="exact"/>
        <w:ind w:left="600"/>
        <w:jc w:val="both"/>
      </w:pPr>
      <w:r>
        <w:rPr>
          <w:rStyle w:val="60"/>
          <w:b w:val="0"/>
          <w:bCs w:val="0"/>
        </w:rPr>
        <w:t>Ծախսերի կանխատեսում.</w:t>
      </w:r>
    </w:p>
    <w:p w:rsidR="00B557B9" w:rsidRDefault="004240E1" w:rsidP="00B557B9">
      <w:pPr>
        <w:pStyle w:val="41"/>
        <w:shd w:val="clear" w:color="auto" w:fill="auto"/>
        <w:spacing w:after="112" w:line="480" w:lineRule="exact"/>
        <w:ind w:left="720" w:right="60" w:firstLine="0"/>
      </w:pPr>
      <w:proofErr w:type="spellStart"/>
      <w:r>
        <w:rPr>
          <w:rStyle w:val="11"/>
          <w:lang w:val="en-US"/>
        </w:rPr>
        <w:t>Վարդենիս</w:t>
      </w:r>
      <w:proofErr w:type="spellEnd"/>
      <w:r w:rsidR="00B557B9">
        <w:rPr>
          <w:rStyle w:val="11"/>
        </w:rPr>
        <w:t xml:space="preserve"> Համայնքի 202</w:t>
      </w:r>
      <w:r>
        <w:rPr>
          <w:rStyle w:val="11"/>
          <w:lang w:val="en-US"/>
        </w:rPr>
        <w:t>4</w:t>
      </w:r>
      <w:r w:rsidR="00B557B9">
        <w:rPr>
          <w:rStyle w:val="11"/>
        </w:rPr>
        <w:t>-202</w:t>
      </w:r>
      <w:r>
        <w:rPr>
          <w:rStyle w:val="11"/>
          <w:lang w:val="en-US"/>
        </w:rPr>
        <w:t>6</w:t>
      </w:r>
      <w:r w:rsidR="00B557B9">
        <w:rPr>
          <w:rStyle w:val="11"/>
        </w:rPr>
        <w:t xml:space="preserve"> թվականների ծախսերը ծրագրվել են 202</w:t>
      </w:r>
      <w:r>
        <w:rPr>
          <w:rStyle w:val="11"/>
          <w:lang w:val="en-US"/>
        </w:rPr>
        <w:t>4</w:t>
      </w:r>
      <w:r w:rsidR="00B557B9">
        <w:rPr>
          <w:rStyle w:val="11"/>
        </w:rPr>
        <w:t xml:space="preserve"> թվականին' </w:t>
      </w:r>
      <w:r w:rsidR="0081103B">
        <w:rPr>
          <w:rStyle w:val="11"/>
          <w:lang w:val="en-US"/>
        </w:rPr>
        <w:t>5860112.8</w:t>
      </w:r>
      <w:r w:rsidR="00B557B9">
        <w:rPr>
          <w:rStyle w:val="11"/>
        </w:rPr>
        <w:t xml:space="preserve"> հազ. դրամի չափով, 202</w:t>
      </w:r>
      <w:r>
        <w:rPr>
          <w:rStyle w:val="11"/>
          <w:lang w:val="en-US"/>
        </w:rPr>
        <w:t>5</w:t>
      </w:r>
      <w:r w:rsidR="00B557B9">
        <w:rPr>
          <w:rStyle w:val="11"/>
        </w:rPr>
        <w:t xml:space="preserve"> թվականին' </w:t>
      </w:r>
      <w:r w:rsidR="0081103B">
        <w:rPr>
          <w:rStyle w:val="11"/>
          <w:lang w:val="en-US"/>
        </w:rPr>
        <w:t>60014813.0</w:t>
      </w:r>
      <w:r w:rsidR="00B557B9">
        <w:rPr>
          <w:rStyle w:val="11"/>
        </w:rPr>
        <w:t xml:space="preserve"> հազար դրամի չափով և </w:t>
      </w:r>
      <w:r w:rsidR="00B557B9">
        <w:rPr>
          <w:rStyle w:val="11"/>
        </w:rPr>
        <w:lastRenderedPageBreak/>
        <w:t>202</w:t>
      </w:r>
      <w:r>
        <w:rPr>
          <w:rStyle w:val="11"/>
          <w:lang w:val="en-US"/>
        </w:rPr>
        <w:t>6</w:t>
      </w:r>
      <w:r w:rsidR="00B557B9">
        <w:rPr>
          <w:rStyle w:val="11"/>
        </w:rPr>
        <w:t xml:space="preserve"> թվականին </w:t>
      </w:r>
      <w:r w:rsidR="0081103B">
        <w:rPr>
          <w:rStyle w:val="11"/>
          <w:lang w:val="en-US"/>
        </w:rPr>
        <w:t>6257480.8</w:t>
      </w:r>
      <w:r w:rsidR="00B557B9">
        <w:rPr>
          <w:rStyle w:val="11"/>
        </w:rPr>
        <w:t xml:space="preserve"> հազար դրամի չափով:</w:t>
      </w:r>
    </w:p>
    <w:p w:rsidR="00B557B9" w:rsidRDefault="00B557B9" w:rsidP="00B557B9">
      <w:pPr>
        <w:pStyle w:val="41"/>
        <w:shd w:val="clear" w:color="auto" w:fill="auto"/>
        <w:spacing w:after="147" w:line="490" w:lineRule="exact"/>
        <w:ind w:left="40" w:right="60" w:firstLine="0"/>
      </w:pPr>
      <w:r>
        <w:rPr>
          <w:rStyle w:val="11"/>
        </w:rPr>
        <w:t>202</w:t>
      </w:r>
      <w:r w:rsidR="0081103B">
        <w:rPr>
          <w:rStyle w:val="11"/>
          <w:lang w:val="en-US"/>
        </w:rPr>
        <w:t>4</w:t>
      </w:r>
      <w:r>
        <w:rPr>
          <w:rStyle w:val="11"/>
        </w:rPr>
        <w:t xml:space="preserve"> թվականի ծախսերի ամբողջ ծավալի </w:t>
      </w:r>
      <w:r w:rsidR="0081103B">
        <w:rPr>
          <w:rStyle w:val="11"/>
          <w:lang w:val="en-US"/>
        </w:rPr>
        <w:t>31.1</w:t>
      </w:r>
      <w:r>
        <w:rPr>
          <w:rStyle w:val="11"/>
        </w:rPr>
        <w:t xml:space="preserve">%֊ը կամ </w:t>
      </w:r>
      <w:r w:rsidR="0081103B">
        <w:rPr>
          <w:rStyle w:val="11"/>
          <w:lang w:val="en-US"/>
        </w:rPr>
        <w:t>1822698.8</w:t>
      </w:r>
      <w:r>
        <w:rPr>
          <w:rStyle w:val="11"/>
        </w:rPr>
        <w:t xml:space="preserve"> հազ. դրամը բաժին է ընկնում ընթացիկ ծախսերին (ներառված չէ վարչական բյուջեի պահուստային ֆոնդից կապիտալ ծախսերին հատկացումները), </w:t>
      </w:r>
      <w:r w:rsidR="0081103B">
        <w:rPr>
          <w:rStyle w:val="11"/>
          <w:lang w:val="en-US"/>
        </w:rPr>
        <w:t>68.9</w:t>
      </w:r>
      <w:r>
        <w:rPr>
          <w:rStyle w:val="11"/>
        </w:rPr>
        <w:t>%-ը կամ 4 0</w:t>
      </w:r>
      <w:r w:rsidR="0081103B">
        <w:rPr>
          <w:rStyle w:val="11"/>
          <w:lang w:val="en-US"/>
        </w:rPr>
        <w:t>37414</w:t>
      </w:r>
      <w:r>
        <w:rPr>
          <w:rStyle w:val="11"/>
        </w:rPr>
        <w:t xml:space="preserve"> հազ. դրամը ոչ ֆինանսական ակտիվների գծով ծախսերին (ֆոնդային բյուջե),</w:t>
      </w:r>
    </w:p>
    <w:p w:rsidR="00B557B9" w:rsidRPr="0030332F" w:rsidRDefault="004240E1" w:rsidP="00B557B9">
      <w:pPr>
        <w:pStyle w:val="41"/>
        <w:shd w:val="clear" w:color="auto" w:fill="auto"/>
        <w:tabs>
          <w:tab w:val="left" w:pos="5064"/>
          <w:tab w:val="right" w:pos="9542"/>
        </w:tabs>
        <w:ind w:left="600" w:firstLine="0"/>
        <w:rPr>
          <w:rStyle w:val="11"/>
        </w:rPr>
      </w:pPr>
      <w:proofErr w:type="spellStart"/>
      <w:r>
        <w:rPr>
          <w:rStyle w:val="11"/>
          <w:lang w:val="en-US"/>
        </w:rPr>
        <w:t>Վարդենիս</w:t>
      </w:r>
      <w:proofErr w:type="spellEnd"/>
      <w:r w:rsidR="00B557B9">
        <w:rPr>
          <w:rStyle w:val="11"/>
        </w:rPr>
        <w:t xml:space="preserve"> համայնքի 202</w:t>
      </w:r>
      <w:r>
        <w:rPr>
          <w:rStyle w:val="11"/>
          <w:lang w:val="en-US"/>
        </w:rPr>
        <w:t>4</w:t>
      </w:r>
      <w:r w:rsidR="00B557B9">
        <w:rPr>
          <w:rStyle w:val="11"/>
        </w:rPr>
        <w:t>-202</w:t>
      </w:r>
      <w:r>
        <w:rPr>
          <w:rStyle w:val="11"/>
          <w:lang w:val="en-US"/>
        </w:rPr>
        <w:t>6</w:t>
      </w:r>
      <w:r w:rsidR="00B557B9">
        <w:rPr>
          <w:rStyle w:val="11"/>
        </w:rPr>
        <w:t xml:space="preserve"> թվականի ծախսերի ծրագրում կապիտալ ելքերից են հանդիսանում </w:t>
      </w:r>
      <w:proofErr w:type="spellStart"/>
      <w:r>
        <w:rPr>
          <w:rStyle w:val="11"/>
          <w:lang w:val="en-US"/>
        </w:rPr>
        <w:t>Վարդենիս</w:t>
      </w:r>
      <w:proofErr w:type="spellEnd"/>
      <w:r w:rsidR="00B557B9">
        <w:rPr>
          <w:rStyle w:val="11"/>
        </w:rPr>
        <w:t xml:space="preserve"> համայնքի ճանապարհների </w:t>
      </w:r>
      <w:proofErr w:type="spellStart"/>
      <w:r w:rsidR="0081103B">
        <w:rPr>
          <w:rStyle w:val="11"/>
          <w:lang w:val="en-US"/>
        </w:rPr>
        <w:t>ընթացիկ</w:t>
      </w:r>
      <w:proofErr w:type="spellEnd"/>
      <w:r w:rsidR="0081103B">
        <w:rPr>
          <w:rStyle w:val="11"/>
          <w:lang w:val="en-US"/>
        </w:rPr>
        <w:t xml:space="preserve"> և </w:t>
      </w:r>
      <w:proofErr w:type="spellStart"/>
      <w:r w:rsidR="0081103B">
        <w:rPr>
          <w:rStyle w:val="11"/>
          <w:lang w:val="en-US"/>
        </w:rPr>
        <w:t>կապիտալ</w:t>
      </w:r>
      <w:proofErr w:type="spellEnd"/>
      <w:r w:rsidR="0081103B">
        <w:rPr>
          <w:rStyle w:val="11"/>
          <w:lang w:val="en-US"/>
        </w:rPr>
        <w:t xml:space="preserve"> </w:t>
      </w:r>
      <w:proofErr w:type="spellStart"/>
      <w:r w:rsidR="0081103B">
        <w:rPr>
          <w:rStyle w:val="11"/>
          <w:lang w:val="en-US"/>
        </w:rPr>
        <w:t>հիմնանաորգման</w:t>
      </w:r>
      <w:proofErr w:type="spellEnd"/>
      <w:r w:rsidR="0081103B">
        <w:rPr>
          <w:rStyle w:val="11"/>
          <w:lang w:val="en-US"/>
        </w:rPr>
        <w:t xml:space="preserve">, </w:t>
      </w:r>
      <w:r w:rsidR="00B557B9">
        <w:rPr>
          <w:rStyle w:val="11"/>
        </w:rPr>
        <w:t xml:space="preserve">ջրահեռացման համակարգերի հիմնանորոգման, կառուցման աշխատանքները, որտեղ 3 տարիների ծախսը ծրագրվում </w:t>
      </w:r>
      <w:r w:rsidR="0081103B">
        <w:rPr>
          <w:rStyle w:val="11"/>
          <w:lang w:val="en-US"/>
        </w:rPr>
        <w:t>6625414.0</w:t>
      </w:r>
      <w:r w:rsidR="00B557B9">
        <w:rPr>
          <w:rStyle w:val="11"/>
        </w:rPr>
        <w:t xml:space="preserve"> հազար դրամ կամ ընդհանուր ծրագրի </w:t>
      </w:r>
      <w:r w:rsidR="0081103B">
        <w:rPr>
          <w:rStyle w:val="11"/>
          <w:lang w:val="en-US"/>
        </w:rPr>
        <w:t>54.5</w:t>
      </w:r>
      <w:r w:rsidR="00B557B9">
        <w:rPr>
          <w:rStyle w:val="11"/>
        </w:rPr>
        <w:t xml:space="preserve">%-ը, փողոցների լուսավորման համակարգի կաուցման ընդլայնման համար նախատեսվում է </w:t>
      </w:r>
      <w:r w:rsidR="0081103B">
        <w:rPr>
          <w:rStyle w:val="11"/>
          <w:lang w:val="en-US"/>
        </w:rPr>
        <w:t>470000.0</w:t>
      </w:r>
      <w:r w:rsidR="00B557B9">
        <w:rPr>
          <w:rStyle w:val="11"/>
        </w:rPr>
        <w:t xml:space="preserve"> հազար դրամ կամ ընդհանուր ծրագրի </w:t>
      </w:r>
      <w:r w:rsidR="0081103B">
        <w:rPr>
          <w:rStyle w:val="11"/>
          <w:lang w:val="en-US"/>
        </w:rPr>
        <w:t>3.7</w:t>
      </w:r>
      <w:r w:rsidR="00B557B9">
        <w:rPr>
          <w:rStyle w:val="11"/>
        </w:rPr>
        <w:t>%-ը,  Համայնքի ենթակայության տակ գտնվող նախադպրոցական հաստատությունների հիմնանորոգման և կառուցման</w:t>
      </w:r>
      <w:r w:rsidR="00B557B9">
        <w:rPr>
          <w:rStyle w:val="11"/>
          <w:lang w:val="en-US"/>
        </w:rPr>
        <w:t xml:space="preserve"> </w:t>
      </w:r>
      <w:r w:rsidR="00B557B9">
        <w:rPr>
          <w:rStyle w:val="11"/>
        </w:rPr>
        <w:t xml:space="preserve">համար նախատեսվում է </w:t>
      </w:r>
      <w:r w:rsidR="001379C4">
        <w:rPr>
          <w:rStyle w:val="11"/>
          <w:lang w:val="en-US"/>
        </w:rPr>
        <w:t>1600000.0</w:t>
      </w:r>
      <w:r w:rsidR="00B557B9">
        <w:rPr>
          <w:rStyle w:val="11"/>
        </w:rPr>
        <w:t xml:space="preserve"> հազար դրամ կամ ընդհանուր ծրագրի </w:t>
      </w:r>
      <w:r w:rsidR="001379C4">
        <w:rPr>
          <w:rStyle w:val="11"/>
          <w:lang w:val="en-US"/>
        </w:rPr>
        <w:t>12.4</w:t>
      </w:r>
      <w:r w:rsidR="00B557B9">
        <w:rPr>
          <w:rStyle w:val="11"/>
        </w:rPr>
        <w:t>%-ը, Ջրամատակարարման և ջրահեռացման համակարգեիր հիմնանորոգման համար նախատեսվում է</w:t>
      </w:r>
      <w:r w:rsidR="001379C4">
        <w:rPr>
          <w:rStyle w:val="11"/>
          <w:lang w:val="en-US"/>
        </w:rPr>
        <w:t xml:space="preserve"> 781800.3</w:t>
      </w:r>
      <w:r w:rsidR="00B557B9">
        <w:rPr>
          <w:rStyle w:val="11"/>
        </w:rPr>
        <w:t xml:space="preserve">հազար դրամ կամ ընդհանուր ծրագրի </w:t>
      </w:r>
      <w:r w:rsidR="001379C4">
        <w:rPr>
          <w:rStyle w:val="11"/>
          <w:lang w:val="en-US"/>
        </w:rPr>
        <w:t>6.1</w:t>
      </w:r>
      <w:r w:rsidR="00B557B9">
        <w:rPr>
          <w:rStyle w:val="11"/>
        </w:rPr>
        <w:t xml:space="preserve">%-ը, Բնակարանային շինարարության ոլորտին' </w:t>
      </w:r>
      <w:r w:rsidR="001379C4">
        <w:rPr>
          <w:rStyle w:val="11"/>
          <w:lang w:val="en-US"/>
        </w:rPr>
        <w:t>850000.0</w:t>
      </w:r>
      <w:r w:rsidR="00B557B9">
        <w:rPr>
          <w:rStyle w:val="11"/>
        </w:rPr>
        <w:t xml:space="preserve"> հազար դրամ կամ ընդհանուր ծրագրի </w:t>
      </w:r>
      <w:r w:rsidR="001379C4">
        <w:rPr>
          <w:rStyle w:val="11"/>
          <w:lang w:val="en-US"/>
        </w:rPr>
        <w:t>6.6</w:t>
      </w:r>
      <w:r w:rsidR="00B557B9">
        <w:rPr>
          <w:rStyle w:val="11"/>
        </w:rPr>
        <w:t xml:space="preserve">%-ը Համայնքի բնակավայրերում գազաֆիկացման աշխատանքների համար նախատեսվում է </w:t>
      </w:r>
      <w:r w:rsidR="001379C4">
        <w:rPr>
          <w:rStyle w:val="11"/>
          <w:lang w:val="en-US"/>
        </w:rPr>
        <w:t>3</w:t>
      </w:r>
      <w:r w:rsidR="00B557B9">
        <w:rPr>
          <w:rStyle w:val="11"/>
        </w:rPr>
        <w:t xml:space="preserve">00 000.0 հազար դրամ կամ ընդհանուր ծրագրի </w:t>
      </w:r>
      <w:r w:rsidR="001379C4">
        <w:rPr>
          <w:rStyle w:val="11"/>
          <w:lang w:val="en-US"/>
        </w:rPr>
        <w:t>2.3</w:t>
      </w:r>
      <w:r w:rsidR="00B557B9">
        <w:rPr>
          <w:rStyle w:val="11"/>
        </w:rPr>
        <w:t xml:space="preserve">%-ը, օրենսդիր և գործադիր մարմինների ոլորտին' </w:t>
      </w:r>
      <w:r w:rsidR="001379C4">
        <w:rPr>
          <w:rStyle w:val="11"/>
          <w:lang w:val="en-US"/>
        </w:rPr>
        <w:t>7000.0</w:t>
      </w:r>
      <w:r w:rsidR="00B557B9">
        <w:rPr>
          <w:rStyle w:val="11"/>
        </w:rPr>
        <w:t xml:space="preserve"> հազար դրամ կամ ընդհանուր ծրագրի </w:t>
      </w:r>
      <w:r w:rsidR="001379C4">
        <w:rPr>
          <w:rStyle w:val="11"/>
          <w:lang w:val="en-US"/>
        </w:rPr>
        <w:t>0.1</w:t>
      </w:r>
      <w:r w:rsidR="00B557B9">
        <w:rPr>
          <w:rStyle w:val="11"/>
        </w:rPr>
        <w:t xml:space="preserve">%-ը, քաղաքացիական պաշտպանության բնագավառին' </w:t>
      </w:r>
      <w:r w:rsidR="001379C4">
        <w:rPr>
          <w:rStyle w:val="11"/>
          <w:lang w:val="en-US"/>
        </w:rPr>
        <w:t>47</w:t>
      </w:r>
      <w:r w:rsidR="00B557B9">
        <w:rPr>
          <w:rStyle w:val="11"/>
        </w:rPr>
        <w:t xml:space="preserve"> 000.0 հազար դրամ կամ 0.2%-ը,  ընդհանուր բնույթի հանրային ծառայություններին </w:t>
      </w:r>
      <w:r w:rsidR="00E24790">
        <w:rPr>
          <w:rStyle w:val="11"/>
          <w:lang w:val="en-US"/>
        </w:rPr>
        <w:t>168000.0</w:t>
      </w:r>
      <w:r w:rsidR="00B557B9">
        <w:rPr>
          <w:rStyle w:val="11"/>
        </w:rPr>
        <w:t xml:space="preserve"> հազար դրամ կամ ընդհանուր ծրագրի </w:t>
      </w:r>
      <w:r w:rsidR="00E24790">
        <w:rPr>
          <w:rStyle w:val="11"/>
          <w:lang w:val="en-US"/>
        </w:rPr>
        <w:t>1</w:t>
      </w:r>
      <w:r w:rsidR="00E24790">
        <w:rPr>
          <w:rStyle w:val="11"/>
        </w:rPr>
        <w:t>.</w:t>
      </w:r>
      <w:r w:rsidR="00E24790">
        <w:rPr>
          <w:rStyle w:val="11"/>
          <w:lang w:val="en-US"/>
        </w:rPr>
        <w:t>2</w:t>
      </w:r>
      <w:r w:rsidR="00B557B9">
        <w:rPr>
          <w:rStyle w:val="11"/>
        </w:rPr>
        <w:t>%-ը:</w:t>
      </w:r>
    </w:p>
    <w:p w:rsidR="00B557B9" w:rsidRPr="0030332F" w:rsidRDefault="00B557B9" w:rsidP="00B557B9">
      <w:pPr>
        <w:pStyle w:val="41"/>
        <w:shd w:val="clear" w:color="auto" w:fill="auto"/>
        <w:tabs>
          <w:tab w:val="left" w:pos="5064"/>
          <w:tab w:val="right" w:pos="9542"/>
        </w:tabs>
        <w:ind w:left="600" w:firstLine="0"/>
        <w:rPr>
          <w:rStyle w:val="11"/>
        </w:rPr>
      </w:pPr>
      <w:r>
        <w:rPr>
          <w:rStyle w:val="11"/>
        </w:rPr>
        <w:t>Ծրագրով առաջարկվող 202</w:t>
      </w:r>
      <w:r w:rsidR="00E24790" w:rsidRPr="00E24790">
        <w:rPr>
          <w:rStyle w:val="11"/>
        </w:rPr>
        <w:t>4</w:t>
      </w:r>
      <w:r>
        <w:rPr>
          <w:rStyle w:val="11"/>
        </w:rPr>
        <w:t xml:space="preserve"> թվականի բյուջետային ծախսերի ծավալներում կրթության ոլորտի ծախսերի տեսակարար կշիռը կազմում է 16.</w:t>
      </w:r>
      <w:r w:rsidR="00E24790" w:rsidRPr="00E24790">
        <w:rPr>
          <w:rStyle w:val="11"/>
        </w:rPr>
        <w:t>2</w:t>
      </w:r>
      <w:r>
        <w:rPr>
          <w:rStyle w:val="11"/>
        </w:rPr>
        <w:t xml:space="preserve">%, բնակարանային շինարարության և կոմունալ ծառայություն եր ի ոլորտին ուղղված ծախսերը </w:t>
      </w:r>
      <w:r w:rsidR="00E24790" w:rsidRPr="00E24790">
        <w:rPr>
          <w:rStyle w:val="11"/>
        </w:rPr>
        <w:t>6.6%,</w:t>
      </w:r>
      <w:r w:rsidRPr="0030332F">
        <w:rPr>
          <w:rStyle w:val="11"/>
          <w:b/>
          <w:bCs/>
          <w:i/>
          <w:iCs/>
        </w:rPr>
        <w:t xml:space="preserve"> </w:t>
      </w:r>
      <w:r>
        <w:rPr>
          <w:rStyle w:val="11"/>
        </w:rPr>
        <w:t xml:space="preserve">տնտեսական հարաբերություններին և շրջակա միջավայրի պաշտպանությանն ուղղված ծախսերինը' </w:t>
      </w:r>
      <w:r w:rsidR="00E24790" w:rsidRPr="00E24790">
        <w:rPr>
          <w:rStyle w:val="11"/>
        </w:rPr>
        <w:t>44.8</w:t>
      </w:r>
      <w:r>
        <w:rPr>
          <w:rStyle w:val="11"/>
        </w:rPr>
        <w:t xml:space="preserve">%, հանգիստ, մշակույթ, կրոն և սոցիալական պաշտպանության ոլորտին ուղղված </w:t>
      </w:r>
      <w:r>
        <w:rPr>
          <w:rStyle w:val="11"/>
        </w:rPr>
        <w:lastRenderedPageBreak/>
        <w:t>ծախսերը' 2.</w:t>
      </w:r>
      <w:r w:rsidR="00E24790" w:rsidRPr="00E24790">
        <w:rPr>
          <w:rStyle w:val="11"/>
        </w:rPr>
        <w:t>5</w:t>
      </w:r>
      <w:r>
        <w:rPr>
          <w:rStyle w:val="11"/>
        </w:rPr>
        <w:t>%, :</w:t>
      </w:r>
    </w:p>
    <w:p w:rsidR="00B557B9" w:rsidRPr="0030332F" w:rsidRDefault="00B557B9" w:rsidP="00B557B9">
      <w:pPr>
        <w:pStyle w:val="41"/>
        <w:shd w:val="clear" w:color="auto" w:fill="auto"/>
        <w:tabs>
          <w:tab w:val="left" w:pos="5064"/>
          <w:tab w:val="right" w:pos="9542"/>
        </w:tabs>
        <w:ind w:left="600" w:firstLine="0"/>
        <w:rPr>
          <w:rStyle w:val="11"/>
        </w:rPr>
      </w:pPr>
      <w:r>
        <w:rPr>
          <w:rStyle w:val="11"/>
        </w:rPr>
        <w:t>Ծրագրով նախատեսվել է պահուստային ֆոնդ 202</w:t>
      </w:r>
      <w:r w:rsidR="00E24790" w:rsidRPr="00E24790">
        <w:rPr>
          <w:rStyle w:val="11"/>
        </w:rPr>
        <w:t>4</w:t>
      </w:r>
      <w:r>
        <w:rPr>
          <w:rStyle w:val="11"/>
        </w:rPr>
        <w:t xml:space="preserve"> թվականի համար </w:t>
      </w:r>
      <w:r w:rsidR="00E24790" w:rsidRPr="00E24790">
        <w:rPr>
          <w:rStyle w:val="11"/>
        </w:rPr>
        <w:t>772585.2</w:t>
      </w:r>
      <w:r>
        <w:rPr>
          <w:rStyle w:val="11"/>
        </w:rPr>
        <w:t xml:space="preserve"> հազ. դրամի չափով, որից հատկացումը ֆոնդային բյուջե, կազմում է </w:t>
      </w:r>
      <w:r w:rsidR="00E24790" w:rsidRPr="00E24790">
        <w:rPr>
          <w:rStyle w:val="11"/>
        </w:rPr>
        <w:t>752585.2</w:t>
      </w:r>
      <w:r>
        <w:rPr>
          <w:rStyle w:val="11"/>
        </w:rPr>
        <w:t xml:space="preserve"> հազ. դրամ, 202</w:t>
      </w:r>
      <w:r w:rsidR="00E24790" w:rsidRPr="00E24790">
        <w:rPr>
          <w:rStyle w:val="11"/>
        </w:rPr>
        <w:t>5</w:t>
      </w:r>
      <w:r>
        <w:rPr>
          <w:rStyle w:val="11"/>
        </w:rPr>
        <w:t xml:space="preserve"> թվականի համար </w:t>
      </w:r>
      <w:r w:rsidR="00E24790" w:rsidRPr="00E24790">
        <w:rPr>
          <w:rStyle w:val="11"/>
        </w:rPr>
        <w:t xml:space="preserve">808443.9 որից հատկացում ֆոնդային բյուջեին </w:t>
      </w:r>
      <w:r w:rsidR="002F4CA0" w:rsidRPr="002F4CA0">
        <w:rPr>
          <w:rStyle w:val="11"/>
        </w:rPr>
        <w:t>788443.9հազ.</w:t>
      </w:r>
      <w:r>
        <w:rPr>
          <w:rStyle w:val="11"/>
        </w:rPr>
        <w:t xml:space="preserve"> դրամ և 202</w:t>
      </w:r>
      <w:r w:rsidR="002F4CA0" w:rsidRPr="002F4CA0">
        <w:rPr>
          <w:rStyle w:val="11"/>
        </w:rPr>
        <w:t>6</w:t>
      </w:r>
      <w:r>
        <w:rPr>
          <w:rStyle w:val="11"/>
        </w:rPr>
        <w:t xml:space="preserve"> թվականի համար </w:t>
      </w:r>
      <w:r w:rsidR="002F4CA0" w:rsidRPr="002F4CA0">
        <w:rPr>
          <w:rStyle w:val="11"/>
        </w:rPr>
        <w:t>860244.2</w:t>
      </w:r>
      <w:r>
        <w:rPr>
          <w:rStyle w:val="11"/>
        </w:rPr>
        <w:t xml:space="preserve"> դրամ, </w:t>
      </w:r>
      <w:r w:rsidR="002F4CA0" w:rsidRPr="002F4CA0">
        <w:rPr>
          <w:rStyle w:val="11"/>
        </w:rPr>
        <w:t xml:space="preserve">որից հատկացում ֆոնդային </w:t>
      </w:r>
      <w:r>
        <w:rPr>
          <w:rStyle w:val="11"/>
        </w:rPr>
        <w:t xml:space="preserve"> բյուջեի</w:t>
      </w:r>
      <w:r w:rsidR="002F4CA0" w:rsidRPr="002F4CA0">
        <w:rPr>
          <w:rStyle w:val="11"/>
        </w:rPr>
        <w:t xml:space="preserve"> </w:t>
      </w:r>
      <w:r w:rsidR="002F4CA0">
        <w:rPr>
          <w:rStyle w:val="11"/>
        </w:rPr>
        <w:t>8</w:t>
      </w:r>
      <w:r w:rsidR="002F4CA0" w:rsidRPr="002F4CA0">
        <w:rPr>
          <w:rStyle w:val="11"/>
        </w:rPr>
        <w:t>40244.2հազ դրամ</w:t>
      </w:r>
      <w:r>
        <w:rPr>
          <w:rStyle w:val="11"/>
        </w:rPr>
        <w:t xml:space="preserve"> ծախսերին:</w:t>
      </w:r>
    </w:p>
    <w:p w:rsidR="00B557B9" w:rsidRPr="0030332F" w:rsidRDefault="00B557B9" w:rsidP="00B557B9">
      <w:pPr>
        <w:pStyle w:val="41"/>
        <w:shd w:val="clear" w:color="auto" w:fill="auto"/>
        <w:tabs>
          <w:tab w:val="left" w:pos="5064"/>
          <w:tab w:val="right" w:pos="9542"/>
        </w:tabs>
        <w:ind w:left="600" w:firstLine="0"/>
        <w:rPr>
          <w:rStyle w:val="11"/>
        </w:rPr>
      </w:pPr>
      <w:r w:rsidRPr="0030332F">
        <w:rPr>
          <w:rStyle w:val="11"/>
          <w:b/>
          <w:bCs/>
        </w:rPr>
        <w:t xml:space="preserve">Օրենսդիր և գործադիր մարմինների պահպանում </w:t>
      </w:r>
      <w:r>
        <w:rPr>
          <w:rStyle w:val="11"/>
        </w:rPr>
        <w:t>ծրագրով ծախսերը ծրագրվել են հիմնականում հաշվի առնելով նախորդ և ընթացիկ տարվա ծախսերը: Այս ծրագրով նախագծում 202</w:t>
      </w:r>
      <w:r w:rsidR="002F4CA0" w:rsidRPr="002F4CA0">
        <w:rPr>
          <w:rStyle w:val="11"/>
        </w:rPr>
        <w:t>4</w:t>
      </w:r>
      <w:r>
        <w:rPr>
          <w:rStyle w:val="11"/>
        </w:rPr>
        <w:t xml:space="preserve">թվականին ծախսեր են նախատեսվել </w:t>
      </w:r>
      <w:r w:rsidR="002F4CA0" w:rsidRPr="002F4CA0">
        <w:rPr>
          <w:rStyle w:val="11"/>
        </w:rPr>
        <w:t>652500.0</w:t>
      </w:r>
      <w:r>
        <w:rPr>
          <w:rStyle w:val="11"/>
        </w:rPr>
        <w:t xml:space="preserve"> հազ. դրամ կամ ընդհանուր ծախսերի շուրջ </w:t>
      </w:r>
      <w:r w:rsidR="002F4CA0" w:rsidRPr="002F4CA0">
        <w:rPr>
          <w:rStyle w:val="11"/>
        </w:rPr>
        <w:t>11.1</w:t>
      </w:r>
      <w:r>
        <w:rPr>
          <w:rStyle w:val="11"/>
        </w:rPr>
        <w:t>%-ը, ինչը 202</w:t>
      </w:r>
      <w:r w:rsidR="002F4CA0" w:rsidRPr="002F4CA0">
        <w:rPr>
          <w:rStyle w:val="11"/>
        </w:rPr>
        <w:t xml:space="preserve">3 </w:t>
      </w:r>
      <w:r>
        <w:rPr>
          <w:rStyle w:val="11"/>
        </w:rPr>
        <w:t xml:space="preserve"> թվականի ճշտված համապատասխան ցուցանիշից </w:t>
      </w:r>
      <w:r w:rsidR="002F4CA0" w:rsidRPr="002F4CA0">
        <w:rPr>
          <w:rStyle w:val="11"/>
        </w:rPr>
        <w:t xml:space="preserve">պակաս է </w:t>
      </w:r>
      <w:r>
        <w:rPr>
          <w:rStyle w:val="11"/>
        </w:rPr>
        <w:t xml:space="preserve"> </w:t>
      </w:r>
      <w:r w:rsidR="002F4CA0" w:rsidRPr="002F4CA0">
        <w:rPr>
          <w:rStyle w:val="11"/>
        </w:rPr>
        <w:t>142026.4</w:t>
      </w:r>
      <w:r>
        <w:rPr>
          <w:rStyle w:val="11"/>
        </w:rPr>
        <w:t xml:space="preserve"> հազ. դրամով: Նշված ծրագրով նախատեսված ծախսերում</w:t>
      </w:r>
      <w:r w:rsidRPr="00052B23">
        <w:rPr>
          <w:rStyle w:val="11"/>
        </w:rPr>
        <w:t xml:space="preserve"> </w:t>
      </w:r>
      <w:r>
        <w:rPr>
          <w:rStyle w:val="11"/>
        </w:rPr>
        <w:t xml:space="preserve">էական տեսակարար կշիռ է կազմում </w:t>
      </w:r>
      <w:r w:rsidRPr="0030332F">
        <w:rPr>
          <w:rStyle w:val="11"/>
          <w:b/>
          <w:bCs/>
          <w:i/>
          <w:iCs/>
        </w:rPr>
        <w:t>աշխատավարձի ֆոնդը</w:t>
      </w:r>
      <w:r>
        <w:rPr>
          <w:rStyle w:val="11"/>
        </w:rPr>
        <w:t xml:space="preserve"> </w:t>
      </w:r>
      <w:r w:rsidR="002F4CA0" w:rsidRPr="002F4CA0">
        <w:rPr>
          <w:rStyle w:val="11"/>
        </w:rPr>
        <w:t>495000</w:t>
      </w:r>
      <w:r>
        <w:rPr>
          <w:rStyle w:val="11"/>
        </w:rPr>
        <w:t xml:space="preserve">.0 հազ. դրամ: Աշխատավարձի ֆոնդի հաշվարկը իրականացվել է </w:t>
      </w:r>
      <w:r w:rsidR="002F4CA0" w:rsidRPr="002F4CA0">
        <w:rPr>
          <w:rStyle w:val="11"/>
        </w:rPr>
        <w:t>Վարդենիսի</w:t>
      </w:r>
      <w:r>
        <w:rPr>
          <w:rStyle w:val="11"/>
        </w:rPr>
        <w:t xml:space="preserve"> համայնքի ավագանու 202</w:t>
      </w:r>
      <w:r w:rsidR="002F4CA0" w:rsidRPr="002F4CA0">
        <w:rPr>
          <w:rStyle w:val="11"/>
        </w:rPr>
        <w:t>3</w:t>
      </w:r>
      <w:r>
        <w:rPr>
          <w:rStyle w:val="11"/>
        </w:rPr>
        <w:t xml:space="preserve"> թվականի </w:t>
      </w:r>
      <w:r w:rsidR="002F4CA0" w:rsidRPr="002F4CA0">
        <w:rPr>
          <w:rStyle w:val="11"/>
        </w:rPr>
        <w:t xml:space="preserve">Դեկտեմբերի 28 </w:t>
      </w:r>
      <w:r w:rsidR="00A27A04" w:rsidRPr="00A27A04">
        <w:rPr>
          <w:rStyle w:val="11"/>
        </w:rPr>
        <w:t>171-Ա</w:t>
      </w:r>
      <w:r w:rsidR="002F4CA0" w:rsidRPr="002F4CA0">
        <w:rPr>
          <w:rStyle w:val="11"/>
        </w:rPr>
        <w:t xml:space="preserve"> </w:t>
      </w:r>
      <w:r>
        <w:rPr>
          <w:rStyle w:val="11"/>
        </w:rPr>
        <w:t xml:space="preserve"> որոշմամբ հաստատված հաստիքացուցակի հիման վրա: Հաշվի առնելով, որ Հայաստանի Հանրապետության Կառավարությունը 2022 թվականի սեպտեմբերի 29-ին որոշում է ընդունել նվազագույն աշխատավարձի բարձրացման մասին օրենքի նախագիծ ներկայացնել ազգային ժողով' օրենքը հաստատվելու դեպքում 202</w:t>
      </w:r>
      <w:r w:rsidR="00A27A04" w:rsidRPr="00A27A04">
        <w:rPr>
          <w:rStyle w:val="11"/>
        </w:rPr>
        <w:t>5</w:t>
      </w:r>
      <w:r>
        <w:rPr>
          <w:rStyle w:val="11"/>
        </w:rPr>
        <w:t xml:space="preserve"> և 202</w:t>
      </w:r>
      <w:r w:rsidR="00A27A04" w:rsidRPr="00A27A04">
        <w:rPr>
          <w:rStyle w:val="11"/>
        </w:rPr>
        <w:t>6</w:t>
      </w:r>
      <w:r>
        <w:rPr>
          <w:rStyle w:val="11"/>
        </w:rPr>
        <w:t xml:space="preserve"> թվականներին աշխատավարձի ֆոնդի ծախսը կմեծանա մոտարկված հաշվարկով 30 000,0 դրամի չափով: </w:t>
      </w:r>
      <w:r w:rsidRPr="0030332F">
        <w:rPr>
          <w:rStyle w:val="11"/>
          <w:b/>
          <w:bCs/>
          <w:i/>
          <w:iCs/>
        </w:rPr>
        <w:t xml:space="preserve">Պարգևատրման ֆոնդր </w:t>
      </w:r>
      <w:r>
        <w:rPr>
          <w:rStyle w:val="11"/>
        </w:rPr>
        <w:t xml:space="preserve">նախատեսվել է </w:t>
      </w:r>
      <w:r w:rsidR="00A27A04" w:rsidRPr="00A27A04">
        <w:rPr>
          <w:rStyle w:val="11"/>
        </w:rPr>
        <w:t>5500</w:t>
      </w:r>
      <w:r>
        <w:rPr>
          <w:rStyle w:val="11"/>
        </w:rPr>
        <w:t>0</w:t>
      </w:r>
      <w:r w:rsidR="00A27A04" w:rsidRPr="00A27A04">
        <w:rPr>
          <w:rStyle w:val="11"/>
        </w:rPr>
        <w:t>.0</w:t>
      </w:r>
      <w:r>
        <w:rPr>
          <w:rStyle w:val="11"/>
        </w:rPr>
        <w:t xml:space="preserve"> հազ. դրամ: </w:t>
      </w:r>
      <w:r w:rsidRPr="0030332F">
        <w:rPr>
          <w:rStyle w:val="11"/>
          <w:b/>
          <w:bCs/>
          <w:i/>
          <w:iCs/>
        </w:rPr>
        <w:t>էներգետիկ ծառայությունները</w:t>
      </w:r>
      <w:r>
        <w:rPr>
          <w:rStyle w:val="11"/>
        </w:rPr>
        <w:t xml:space="preserve"> ներառում են էլեկտրաէներգիայի և ջեռուցման ծախսերը, որոնք հաշվարկվել են հիմք ընդունելով նախորդ </w:t>
      </w:r>
      <w:r w:rsidR="00A27A04" w:rsidRPr="00A27A04">
        <w:rPr>
          <w:rStyle w:val="11"/>
        </w:rPr>
        <w:t xml:space="preserve">3 </w:t>
      </w:r>
      <w:r>
        <w:rPr>
          <w:rStyle w:val="11"/>
        </w:rPr>
        <w:t>տարիների փաստացի և 202</w:t>
      </w:r>
      <w:r w:rsidR="00A27A04" w:rsidRPr="00A27A04">
        <w:rPr>
          <w:rStyle w:val="11"/>
        </w:rPr>
        <w:t>4</w:t>
      </w:r>
      <w:r>
        <w:rPr>
          <w:rStyle w:val="11"/>
        </w:rPr>
        <w:t xml:space="preserve"> թվականին սպասվող ծախսերի ծավալների միջին ցուցանիշները, Մասնավորապես, այս հոդվածով 202</w:t>
      </w:r>
      <w:r w:rsidR="00A27A04" w:rsidRPr="00A27A04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A27A04" w:rsidRPr="00A27A04">
        <w:rPr>
          <w:rStyle w:val="11"/>
        </w:rPr>
        <w:t>67000.0</w:t>
      </w:r>
      <w:r>
        <w:rPr>
          <w:rStyle w:val="11"/>
        </w:rPr>
        <w:t xml:space="preserve"> հազ. դրամ:</w:t>
      </w:r>
      <w:r>
        <w:rPr>
          <w:rStyle w:val="11"/>
        </w:rPr>
        <w:tab/>
      </w:r>
      <w:r w:rsidRPr="0030332F">
        <w:rPr>
          <w:rStyle w:val="11"/>
          <w:b/>
          <w:bCs/>
          <w:i/>
          <w:iCs/>
        </w:rPr>
        <w:t>Կոմունալ ծառաւություննեըր</w:t>
      </w:r>
      <w:r>
        <w:rPr>
          <w:rStyle w:val="11"/>
        </w:rPr>
        <w:t xml:space="preserve"> ներառում են</w:t>
      </w:r>
    </w:p>
    <w:p w:rsidR="00B557B9" w:rsidRPr="00B557B9" w:rsidRDefault="00B557B9" w:rsidP="00B557B9">
      <w:pPr>
        <w:pStyle w:val="41"/>
        <w:shd w:val="clear" w:color="auto" w:fill="auto"/>
        <w:tabs>
          <w:tab w:val="left" w:pos="3380"/>
        </w:tabs>
        <w:spacing w:line="456" w:lineRule="exact"/>
        <w:ind w:left="20" w:right="20" w:firstLine="0"/>
        <w:rPr>
          <w:lang w:val="hy-AM"/>
        </w:rPr>
      </w:pPr>
      <w:r>
        <w:rPr>
          <w:rStyle w:val="11"/>
        </w:rPr>
        <w:t xml:space="preserve">ջրամատակարարման և ջրահեռացման, ինչպես նաև վարչական շենքերի միջատազերծման հետ կապված ծախսերը և ծրագրվել են </w:t>
      </w:r>
      <w:r w:rsidR="00A27A04" w:rsidRPr="00A27A04">
        <w:rPr>
          <w:rStyle w:val="11"/>
        </w:rPr>
        <w:t>302665.4</w:t>
      </w:r>
      <w:r>
        <w:rPr>
          <w:rStyle w:val="11"/>
        </w:rPr>
        <w:t xml:space="preserve"> հազ. դրամի չափով: </w:t>
      </w:r>
      <w:r w:rsidRPr="0030332F">
        <w:rPr>
          <w:rStyle w:val="11"/>
          <w:b/>
          <w:bCs/>
          <w:i/>
          <w:iCs/>
        </w:rPr>
        <w:t>Կապի ծառայությունները</w:t>
      </w:r>
      <w:r>
        <w:rPr>
          <w:rStyle w:val="11"/>
        </w:rPr>
        <w:t xml:space="preserve"> ներառում են փոստային ծառայությունները, քաղաքային հեռախոսակապի, բջջային կապի, </w:t>
      </w:r>
      <w:r>
        <w:rPr>
          <w:rStyle w:val="11"/>
        </w:rPr>
        <w:lastRenderedPageBreak/>
        <w:t xml:space="preserve">ինտերնետային և փոստային ծառայությունները: Բյուջետային ծախսերի տնտեսագիտական դասակարգման այս հոդվածը ներառող բոլոր ծառայությունների համար ընդհանուր նախատեսվել է </w:t>
      </w:r>
      <w:r w:rsidR="00A27A04" w:rsidRPr="00A27A04">
        <w:rPr>
          <w:rStyle w:val="11"/>
        </w:rPr>
        <w:t>3065.0</w:t>
      </w:r>
      <w:r>
        <w:rPr>
          <w:rStyle w:val="11"/>
        </w:rPr>
        <w:t xml:space="preserve">հազ. դրամ, </w:t>
      </w:r>
      <w:r w:rsidRPr="0030332F">
        <w:rPr>
          <w:rStyle w:val="11"/>
          <w:b/>
          <w:bCs/>
          <w:i/>
          <w:iCs/>
        </w:rPr>
        <w:t>Ապահովագրական ծախսերը</w:t>
      </w:r>
      <w:r>
        <w:rPr>
          <w:rStyle w:val="11"/>
        </w:rPr>
        <w:t xml:space="preserve"> նախատեսվել են 1</w:t>
      </w:r>
      <w:r w:rsidR="00A27A04" w:rsidRPr="00A27A04">
        <w:rPr>
          <w:rStyle w:val="11"/>
        </w:rPr>
        <w:t>0</w:t>
      </w:r>
      <w:r>
        <w:rPr>
          <w:rStyle w:val="11"/>
        </w:rPr>
        <w:t xml:space="preserve">00.0 հազ. դրամի չափով հիմք ընդունելով «Ավտոտրանսպորտային միջոցների օգտագործումից բխող պատասխանատվության պարտադիր ապահովագրության մասին» ՀՀ օրենքի պահանջները, սահմանված գները և </w:t>
      </w:r>
      <w:r w:rsidR="00A27A04" w:rsidRPr="00A27A04">
        <w:rPr>
          <w:rStyle w:val="11"/>
        </w:rPr>
        <w:t>Վարդենիս</w:t>
      </w:r>
      <w:r>
        <w:rPr>
          <w:rStyle w:val="11"/>
        </w:rPr>
        <w:t xml:space="preserve"> համայնքապետարանում հաշվառված մեքենաների քանակը: </w:t>
      </w:r>
      <w:r w:rsidRPr="0030332F">
        <w:rPr>
          <w:rStyle w:val="11"/>
          <w:b/>
          <w:bCs/>
          <w:i/>
          <w:iCs/>
        </w:rPr>
        <w:t>Ներթին գործուղումների գծով</w:t>
      </w:r>
      <w:r>
        <w:rPr>
          <w:rStyle w:val="11"/>
        </w:rPr>
        <w:t xml:space="preserve"> ծախսերի համար նախատեսվել է </w:t>
      </w:r>
      <w:r w:rsidR="00A27A04" w:rsidRPr="00A27A04">
        <w:rPr>
          <w:rStyle w:val="11"/>
        </w:rPr>
        <w:t>3000</w:t>
      </w:r>
      <w:r>
        <w:rPr>
          <w:rStyle w:val="11"/>
        </w:rPr>
        <w:t xml:space="preserve">.0 հազ. դրամ, իսկ </w:t>
      </w:r>
      <w:r w:rsidRPr="0030332F">
        <w:rPr>
          <w:rStyle w:val="11"/>
          <w:b/>
          <w:bCs/>
          <w:i/>
          <w:iCs/>
        </w:rPr>
        <w:t>Արտասահմանյան գործուղումների</w:t>
      </w:r>
      <w:r>
        <w:rPr>
          <w:rStyle w:val="11"/>
        </w:rPr>
        <w:t xml:space="preserve"> գծով' հիմք ընդունելով ՀՀ կառավարության 2005 թվականի դեկտեմբերի 29-ի «Ծառայողական գործուղման մեկնած աշխատողների գործուղման ծախսերի հատուցման համար կատարվող վճարումների նվազագույն և առավելագույն չափերն ու վճարման կարգը սահմանելու մասին» </w:t>
      </w:r>
      <w:r w:rsidRPr="002D6935">
        <w:rPr>
          <w:rStyle w:val="11"/>
        </w:rPr>
        <w:t xml:space="preserve">N </w:t>
      </w:r>
      <w:r>
        <w:rPr>
          <w:rStyle w:val="11"/>
        </w:rPr>
        <w:t>235-Ն որոշմամբ սահմանված նորմերը, ընթացիկ տարվա փաստացի ծախսերը, 202</w:t>
      </w:r>
      <w:r w:rsidR="00A27A04" w:rsidRPr="00A27A04">
        <w:rPr>
          <w:rStyle w:val="11"/>
        </w:rPr>
        <w:t>4</w:t>
      </w:r>
      <w:r>
        <w:rPr>
          <w:rStyle w:val="11"/>
        </w:rPr>
        <w:t xml:space="preserve"> թվականին ծրագրված քանակական ցուցանիշները, նախատեսվել է </w:t>
      </w:r>
      <w:r w:rsidR="00A27A04" w:rsidRPr="00A27A04">
        <w:rPr>
          <w:rStyle w:val="11"/>
        </w:rPr>
        <w:t>1</w:t>
      </w:r>
      <w:r w:rsidRPr="0030332F">
        <w:rPr>
          <w:rStyle w:val="11"/>
        </w:rPr>
        <w:t xml:space="preserve"> </w:t>
      </w:r>
      <w:r>
        <w:rPr>
          <w:rStyle w:val="11"/>
        </w:rPr>
        <w:t xml:space="preserve">0 հազ. Դրամ հաշվի առնելով կանխատեսվող գործուղումների քանակը: </w:t>
      </w:r>
      <w:r w:rsidRPr="0030332F">
        <w:rPr>
          <w:rStyle w:val="11"/>
          <w:b/>
          <w:bCs/>
          <w:i/>
          <w:iCs/>
        </w:rPr>
        <w:t>Համակարգչային ծառայությունների</w:t>
      </w:r>
      <w:r>
        <w:rPr>
          <w:rStyle w:val="11"/>
        </w:rPr>
        <w:t xml:space="preserve"> գծով ծրագրվել է </w:t>
      </w:r>
      <w:r w:rsidR="00A27A04" w:rsidRPr="00A27A04">
        <w:rPr>
          <w:rStyle w:val="11"/>
        </w:rPr>
        <w:t>2000</w:t>
      </w:r>
      <w:r>
        <w:rPr>
          <w:rStyle w:val="11"/>
        </w:rPr>
        <w:t>.0 հազ. դրամ</w:t>
      </w:r>
      <w:r w:rsidRPr="0030332F">
        <w:rPr>
          <w:rStyle w:val="11"/>
        </w:rPr>
        <w:t xml:space="preserve"> </w:t>
      </w:r>
      <w:r>
        <w:rPr>
          <w:rStyle w:val="11"/>
        </w:rPr>
        <w:t>համակարգչային կառավարման տեղեկատվական համակարգչի սպասարկման, ինտերնետային կայք էջի սպասարկման և հաշապահական հաշվառման ծրագրի սպասարկման համար:</w:t>
      </w:r>
      <w:r>
        <w:rPr>
          <w:rStyle w:val="4Corbel"/>
        </w:rPr>
        <w:t>Աշխատակազմի մասնագիտական զարգացման</w:t>
      </w:r>
    </w:p>
    <w:p w:rsidR="009F4984" w:rsidRPr="00B557B9" w:rsidRDefault="00B557B9" w:rsidP="009F4984">
      <w:pPr>
        <w:pStyle w:val="41"/>
        <w:shd w:val="clear" w:color="auto" w:fill="auto"/>
        <w:spacing w:line="456" w:lineRule="exact"/>
        <w:ind w:left="160" w:right="40" w:firstLine="0"/>
        <w:rPr>
          <w:lang w:val="hy-AM"/>
        </w:rPr>
      </w:pPr>
      <w:r>
        <w:rPr>
          <w:rStyle w:val="4Corbel"/>
          <w:rFonts w:ascii="Sylfaen" w:hAnsi="Sylfaen" w:cs="Sylfaen"/>
        </w:rPr>
        <w:t>ծառայությունների</w:t>
      </w:r>
      <w:r>
        <w:rPr>
          <w:rStyle w:val="11"/>
        </w:rPr>
        <w:t xml:space="preserve"> համար նախատեսվել է </w:t>
      </w:r>
      <w:r w:rsidR="00A27A04" w:rsidRPr="00A27A04">
        <w:rPr>
          <w:rStyle w:val="11"/>
        </w:rPr>
        <w:t>5</w:t>
      </w:r>
      <w:r>
        <w:rPr>
          <w:rStyle w:val="11"/>
        </w:rPr>
        <w:t xml:space="preserve">00.0 հազ. դրամ': Թերթերի և ամսագրերի ձեռքբերման համար' </w:t>
      </w:r>
      <w:r w:rsidR="00A27A04" w:rsidRPr="00A27A04">
        <w:rPr>
          <w:rStyle w:val="11"/>
        </w:rPr>
        <w:t>1000</w:t>
      </w:r>
      <w:r>
        <w:rPr>
          <w:rStyle w:val="11"/>
        </w:rPr>
        <w:t xml:space="preserve">.0 հազ. դրամ: </w:t>
      </w:r>
      <w:r>
        <w:rPr>
          <w:rStyle w:val="4Corbel"/>
          <w:rFonts w:ascii="Sylfaen" w:hAnsi="Sylfaen" w:cs="Sylfaen"/>
        </w:rPr>
        <w:t>Ներկայացուցչական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ծախսերի</w:t>
      </w:r>
      <w:r>
        <w:rPr>
          <w:rStyle w:val="4Corbel"/>
        </w:rPr>
        <w:t xml:space="preserve"> </w:t>
      </w:r>
      <w:r>
        <w:rPr>
          <w:rStyle w:val="11"/>
        </w:rPr>
        <w:t>գծով ծրագրվել է</w:t>
      </w:r>
      <w:r w:rsidR="00A27A04">
        <w:rPr>
          <w:rStyle w:val="11"/>
        </w:rPr>
        <w:t xml:space="preserve"> </w:t>
      </w:r>
      <w:r w:rsidR="00A27A04" w:rsidRPr="00A27A04">
        <w:rPr>
          <w:rStyle w:val="11"/>
        </w:rPr>
        <w:t>25</w:t>
      </w:r>
      <w:r>
        <w:rPr>
          <w:rStyle w:val="11"/>
        </w:rPr>
        <w:t xml:space="preserve">00.0 հազ. Դրամ: </w:t>
      </w:r>
      <w:r>
        <w:rPr>
          <w:rStyle w:val="4Corbel"/>
          <w:rFonts w:ascii="Sylfaen" w:hAnsi="Sylfaen" w:cs="Sylfaen"/>
        </w:rPr>
        <w:t>Ընդհանուր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բնույթի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ծառայությունների</w:t>
      </w:r>
      <w:r>
        <w:rPr>
          <w:rStyle w:val="11"/>
        </w:rPr>
        <w:t xml:space="preserve"> գծով նախատեսվել է </w:t>
      </w:r>
      <w:r w:rsidR="00A27A04" w:rsidRPr="00A27A04">
        <w:rPr>
          <w:rStyle w:val="11"/>
        </w:rPr>
        <w:t>3000.0</w:t>
      </w:r>
      <w:r>
        <w:rPr>
          <w:rStyle w:val="11"/>
        </w:rPr>
        <w:t xml:space="preserve"> հազ. դրամ' քաղաքապետարանի աշխատակազմում փաստաթղթերի կարման և կազմման, ինչպես նաև համայնքապետարանին պատկանող ծառայողական ավտոմեքենաների ավտոլվացման ծառայության համար: </w:t>
      </w:r>
      <w:r>
        <w:rPr>
          <w:rStyle w:val="4Corbel"/>
          <w:rFonts w:ascii="Sylfaen" w:hAnsi="Sylfaen" w:cs="Sylfaen"/>
        </w:rPr>
        <w:t>Մասնագիտական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ծառայությունների</w:t>
      </w:r>
      <w:r>
        <w:rPr>
          <w:rStyle w:val="11"/>
        </w:rPr>
        <w:t xml:space="preserve"> գծով նախատեսվել է </w:t>
      </w:r>
      <w:r w:rsidR="000B3971" w:rsidRPr="000B3971">
        <w:rPr>
          <w:rStyle w:val="11"/>
        </w:rPr>
        <w:t>6000.0</w:t>
      </w:r>
      <w:r>
        <w:rPr>
          <w:rStyle w:val="11"/>
        </w:rPr>
        <w:t xml:space="preserve"> հազ. դրամի չափով ծախս' հիմնականում համայնքապետարանի և վարչական նստավայրերի ջեռուցման համակարգերի հակահրդեհային ծառայության և գազասպառման համակարգերի տեխնիկական սպասարկման ծառայության համար</w:t>
      </w:r>
      <w:r w:rsidR="000B3971" w:rsidRPr="000B3971">
        <w:rPr>
          <w:rStyle w:val="11"/>
        </w:rPr>
        <w:t xml:space="preserve"> և հողակտորների չափագրումների ծախսեր</w:t>
      </w:r>
      <w:r>
        <w:rPr>
          <w:rStyle w:val="11"/>
        </w:rPr>
        <w:t xml:space="preserve">: </w:t>
      </w:r>
      <w:r>
        <w:rPr>
          <w:rStyle w:val="4Corbel"/>
          <w:rFonts w:ascii="Sylfaen" w:hAnsi="Sylfaen" w:cs="Sylfaen"/>
        </w:rPr>
        <w:t>Շեն</w:t>
      </w:r>
      <w:r w:rsidR="000B3971" w:rsidRPr="000B3971">
        <w:rPr>
          <w:rStyle w:val="4Corbel"/>
          <w:rFonts w:ascii="Sylfaen" w:hAnsi="Sylfaen"/>
        </w:rPr>
        <w:t>ք</w:t>
      </w:r>
      <w:r>
        <w:rPr>
          <w:rStyle w:val="4Corbel"/>
          <w:rFonts w:ascii="Sylfaen" w:hAnsi="Sylfaen" w:cs="Sylfaen"/>
        </w:rPr>
        <w:t>երի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և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կառույցների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րնթացիկ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նորոգման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և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պահպանման</w:t>
      </w:r>
      <w:r>
        <w:rPr>
          <w:rStyle w:val="11"/>
        </w:rPr>
        <w:t xml:space="preserve"> գծով ծրագրվել է </w:t>
      </w:r>
      <w:r w:rsidR="000B3971" w:rsidRPr="000B3971">
        <w:rPr>
          <w:rStyle w:val="11"/>
        </w:rPr>
        <w:t>5</w:t>
      </w:r>
      <w:r>
        <w:rPr>
          <w:rStyle w:val="11"/>
        </w:rPr>
        <w:t xml:space="preserve">000.0 հազ. դրամ' համայնքապետարանի և վարչական նստավայրերի վարչական շենքերի ընթացիկ </w:t>
      </w:r>
      <w:r>
        <w:rPr>
          <w:rStyle w:val="11"/>
        </w:rPr>
        <w:lastRenderedPageBreak/>
        <w:t xml:space="preserve">նորոգման համար: </w:t>
      </w:r>
      <w:r>
        <w:rPr>
          <w:rStyle w:val="4Corbel"/>
          <w:rFonts w:ascii="Sylfaen" w:hAnsi="Sylfaen" w:cs="Sylfaen"/>
        </w:rPr>
        <w:t>Մեբենաների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և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սարբավորումների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րնթացիկ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նորոգման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և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պահպանման</w:t>
      </w:r>
      <w:r>
        <w:rPr>
          <w:rStyle w:val="11"/>
        </w:rPr>
        <w:t xml:space="preserve"> գծով ծրագրվել է</w:t>
      </w:r>
      <w:r w:rsidR="000B3971">
        <w:rPr>
          <w:rStyle w:val="11"/>
        </w:rPr>
        <w:t xml:space="preserve"> </w:t>
      </w:r>
      <w:r w:rsidR="000B3971" w:rsidRPr="000B3971">
        <w:rPr>
          <w:rStyle w:val="11"/>
        </w:rPr>
        <w:t>3</w:t>
      </w:r>
      <w:r>
        <w:rPr>
          <w:rStyle w:val="11"/>
        </w:rPr>
        <w:t xml:space="preserve">000.0 հազ. դրամ' որը ներառում է համայնքապետարանի ավտոմեքենաների, գույքի, համակարգչային տեխնիկայի և այլ սարքավորումների ընթացիկ նորոգումը և պահպանումը: </w:t>
      </w:r>
      <w:r>
        <w:rPr>
          <w:rStyle w:val="4Corbel"/>
          <w:rFonts w:ascii="Sylfaen" w:hAnsi="Sylfaen" w:cs="Sylfaen"/>
        </w:rPr>
        <w:t>Գրասենյակային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նյութեր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և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հագուստ</w:t>
      </w:r>
      <w:r>
        <w:rPr>
          <w:rStyle w:val="11"/>
        </w:rPr>
        <w:t xml:space="preserve"> հոդվածով ծախսերը ծրագրվել են </w:t>
      </w:r>
      <w:r w:rsidR="000B3971" w:rsidRPr="000B3971">
        <w:rPr>
          <w:rStyle w:val="11"/>
        </w:rPr>
        <w:t>5000.0</w:t>
      </w:r>
      <w:r>
        <w:rPr>
          <w:rStyle w:val="11"/>
        </w:rPr>
        <w:t xml:space="preserve"> հազ. դրամ, որը նախատեսվել է հաշվի առնելով գործունեության համար անհրաժեշտ գրասենյակային նյութերը: </w:t>
      </w:r>
      <w:r>
        <w:rPr>
          <w:rStyle w:val="4Corbel"/>
          <w:rFonts w:ascii="Sylfaen" w:hAnsi="Sylfaen" w:cs="Sylfaen"/>
        </w:rPr>
        <w:t>Տրանսպորտային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նյութերը</w:t>
      </w:r>
      <w:r>
        <w:rPr>
          <w:rStyle w:val="11"/>
        </w:rPr>
        <w:t xml:space="preserve"> ծրագրվել են 1</w:t>
      </w:r>
      <w:r w:rsidR="000B3971" w:rsidRPr="000B3971">
        <w:rPr>
          <w:rStyle w:val="11"/>
        </w:rPr>
        <w:t>6</w:t>
      </w:r>
      <w:r>
        <w:rPr>
          <w:rStyle w:val="11"/>
        </w:rPr>
        <w:t xml:space="preserve">000.0 հազ. դրամի չափով, որը նախատեսված է համայնքին պատկանող շահագործվող ավտոմեքենաների, ինչպես նաև որոշ բաժինների առանձնահատկություններով պայմանավորված աշխատակիցների անձնական ավտոմեքենաների ծառայողական նպատակներով օգտագործմանը հատկացվող վառելիքի համար: </w:t>
      </w:r>
      <w:r>
        <w:rPr>
          <w:rStyle w:val="4Corbel"/>
          <w:rFonts w:ascii="Sylfaen" w:hAnsi="Sylfaen" w:cs="Sylfaen"/>
        </w:rPr>
        <w:t>Կենցաղային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և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հանրային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սննդի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ծառայությունների</w:t>
      </w:r>
      <w:r>
        <w:rPr>
          <w:rStyle w:val="11"/>
        </w:rPr>
        <w:t xml:space="preserve"> գծով նախատեսվել է </w:t>
      </w:r>
      <w:r w:rsidR="000B3971" w:rsidRPr="000B3971">
        <w:rPr>
          <w:rStyle w:val="11"/>
        </w:rPr>
        <w:t>35</w:t>
      </w:r>
      <w:r>
        <w:rPr>
          <w:rStyle w:val="11"/>
        </w:rPr>
        <w:t xml:space="preserve">00.0 հազար դրամ' որը հիմնականում նախատեսվում է տնտեսական ապրանքների ձեռք բերման նպատակով: </w:t>
      </w:r>
      <w:r>
        <w:rPr>
          <w:rStyle w:val="4Corbel"/>
          <w:rFonts w:ascii="Sylfaen" w:hAnsi="Sylfaen" w:cs="Sylfaen"/>
        </w:rPr>
        <w:t>Հատուկ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նպատակային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այլ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նյութերի</w:t>
      </w:r>
      <w:r>
        <w:rPr>
          <w:rStyle w:val="11"/>
        </w:rPr>
        <w:t xml:space="preserve"> գծով ծրագրվել է </w:t>
      </w:r>
      <w:r w:rsidR="000B3971" w:rsidRPr="000B3971">
        <w:rPr>
          <w:rStyle w:val="11"/>
        </w:rPr>
        <w:t>10</w:t>
      </w:r>
      <w:r>
        <w:rPr>
          <w:rStyle w:val="11"/>
        </w:rPr>
        <w:t xml:space="preserve">000.0 հազ. դրամ' դրոշների և այլ նյութերի ձեռք բերման համար:: </w:t>
      </w:r>
      <w:r>
        <w:rPr>
          <w:rStyle w:val="4Corbel"/>
          <w:rFonts w:ascii="Sylfaen" w:hAnsi="Sylfaen" w:cs="Sylfaen"/>
        </w:rPr>
        <w:t>Այլ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նպաստներ</w:t>
      </w:r>
      <w:r>
        <w:rPr>
          <w:rStyle w:val="4Corbel"/>
        </w:rPr>
        <w:t xml:space="preserve"> </w:t>
      </w:r>
      <w:r>
        <w:rPr>
          <w:rStyle w:val="4Corbel"/>
          <w:rFonts w:ascii="Sylfaen" w:hAnsi="Sylfaen" w:cs="Sylfaen"/>
        </w:rPr>
        <w:t>բյուջեից</w:t>
      </w:r>
      <w:r>
        <w:rPr>
          <w:rStyle w:val="11"/>
        </w:rPr>
        <w:t xml:space="preserve"> հոդվածով նախատեսվել է</w:t>
      </w:r>
      <w:r w:rsidR="000B3971" w:rsidRPr="000B3971">
        <w:rPr>
          <w:rStyle w:val="11"/>
        </w:rPr>
        <w:t xml:space="preserve"> 21000.0</w:t>
      </w:r>
      <w:r>
        <w:rPr>
          <w:rStyle w:val="11"/>
        </w:rPr>
        <w:t xml:space="preserve">հազ. դրամ, որպես դրամական փոխհատուցում </w:t>
      </w:r>
      <w:r w:rsidR="000B3971" w:rsidRPr="000B3971">
        <w:rPr>
          <w:rStyle w:val="11"/>
        </w:rPr>
        <w:t>Վարդենիս</w:t>
      </w:r>
      <w:r>
        <w:rPr>
          <w:rStyle w:val="11"/>
        </w:rPr>
        <w:t xml:space="preserve"> համայնքի ավագանու անդամներին:</w:t>
      </w:r>
      <w:r>
        <w:rPr>
          <w:rStyle w:val="11"/>
        </w:rPr>
        <w:tab/>
      </w:r>
      <w:r>
        <w:rPr>
          <w:rStyle w:val="4Corbel"/>
          <w:rFonts w:ascii="Sylfaen" w:hAnsi="Sylfaen" w:cs="Sylfaen"/>
        </w:rPr>
        <w:t>Պարտադիր</w:t>
      </w:r>
      <w:r>
        <w:rPr>
          <w:rStyle w:val="4Corbel"/>
        </w:rPr>
        <w:tab/>
      </w:r>
      <w:r>
        <w:rPr>
          <w:rStyle w:val="4Corbel"/>
          <w:rFonts w:ascii="Sylfaen" w:hAnsi="Sylfaen" w:cs="Sylfaen"/>
        </w:rPr>
        <w:t>վճարների</w:t>
      </w:r>
      <w:r>
        <w:rPr>
          <w:rStyle w:val="11"/>
        </w:rPr>
        <w:tab/>
        <w:t>գծով</w:t>
      </w:r>
      <w:r w:rsidR="009F4984" w:rsidRPr="009F4984">
        <w:rPr>
          <w:rStyle w:val="11"/>
        </w:rPr>
        <w:t xml:space="preserve"> </w:t>
      </w:r>
      <w:r w:rsidR="009F4984">
        <w:rPr>
          <w:rStyle w:val="11"/>
        </w:rPr>
        <w:t xml:space="preserve">ավտոմեքենաների տեխնիկական զննման ծախսերի և տուրքերի վճարման համար ծրագրվել է </w:t>
      </w:r>
      <w:r w:rsidR="009F4984" w:rsidRPr="009F4984">
        <w:rPr>
          <w:rStyle w:val="11"/>
        </w:rPr>
        <w:t>3</w:t>
      </w:r>
      <w:r w:rsidR="009F4984">
        <w:rPr>
          <w:rStyle w:val="11"/>
        </w:rPr>
        <w:t>000.0 հազ. դրամ:</w:t>
      </w:r>
    </w:p>
    <w:p w:rsidR="00B557B9" w:rsidRPr="009F4984" w:rsidRDefault="00B557B9" w:rsidP="009F4984">
      <w:pPr>
        <w:pStyle w:val="41"/>
        <w:shd w:val="clear" w:color="auto" w:fill="auto"/>
        <w:tabs>
          <w:tab w:val="center" w:pos="2521"/>
          <w:tab w:val="right" w:pos="4513"/>
          <w:tab w:val="left" w:pos="4638"/>
        </w:tabs>
        <w:spacing w:line="456" w:lineRule="exact"/>
        <w:ind w:left="20" w:right="20" w:firstLine="0"/>
        <w:rPr>
          <w:lang w:val="hy-AM"/>
        </w:rPr>
      </w:pPr>
    </w:p>
    <w:p w:rsidR="00B557B9" w:rsidRPr="00043921" w:rsidRDefault="00B557B9" w:rsidP="00043921">
      <w:pPr>
        <w:framePr w:w="9782" w:h="14881" w:hRule="exact" w:wrap="around" w:vAnchor="page" w:hAnchor="page" w:x="1352" w:y="371"/>
        <w:widowControl w:val="0"/>
        <w:spacing w:after="0" w:line="456" w:lineRule="exact"/>
        <w:ind w:right="40"/>
        <w:jc w:val="both"/>
        <w:outlineLvl w:val="2"/>
        <w:rPr>
          <w:lang w:val="hy-AM"/>
        </w:rPr>
      </w:pPr>
      <w:bookmarkStart w:id="7" w:name="bookmark10"/>
      <w:r>
        <w:rPr>
          <w:rStyle w:val="32"/>
          <w:b w:val="0"/>
          <w:bCs w:val="0"/>
        </w:rPr>
        <w:lastRenderedPageBreak/>
        <w:t xml:space="preserve">Ընդհանուր բնույթի հանրային ծառությունների </w:t>
      </w:r>
      <w:r>
        <w:rPr>
          <w:rStyle w:val="33"/>
        </w:rPr>
        <w:t>ծրագրո</w:t>
      </w:r>
      <w:r w:rsidR="00043921" w:rsidRPr="00043921">
        <w:rPr>
          <w:rStyle w:val="33"/>
        </w:rPr>
        <w:t>վ</w:t>
      </w:r>
      <w:r>
        <w:rPr>
          <w:rStyle w:val="33"/>
        </w:rPr>
        <w:t>| ն</w:t>
      </w:r>
      <w:r w:rsidR="00043921" w:rsidRPr="00043921">
        <w:rPr>
          <w:rStyle w:val="33"/>
        </w:rPr>
        <w:t xml:space="preserve">ախատեսնվել </w:t>
      </w:r>
      <w:r>
        <w:rPr>
          <w:rStyle w:val="33"/>
        </w:rPr>
        <w:t xml:space="preserve"> է </w:t>
      </w:r>
      <w:bookmarkEnd w:id="7"/>
      <w:r w:rsidR="00043921" w:rsidRPr="00043921">
        <w:rPr>
          <w:rStyle w:val="33"/>
        </w:rPr>
        <w:t>190461.6</w:t>
      </w:r>
      <w:r>
        <w:rPr>
          <w:rStyle w:val="11"/>
        </w:rPr>
        <w:t xml:space="preserve"> հազ. դրամ , որը նախատեսված է</w:t>
      </w:r>
      <w:r w:rsidR="00043921" w:rsidRPr="00043921">
        <w:rPr>
          <w:rStyle w:val="11"/>
        </w:rPr>
        <w:t xml:space="preserve"> Գույքի վարձակալության ծախսեր 2000.0հ/դրամ համայնքապետարանի կողմից գույքի վարձակալության համար  ընդհանուր բնույթի այլ ծառայություններ</w:t>
      </w:r>
      <w:r>
        <w:rPr>
          <w:rStyle w:val="11"/>
        </w:rPr>
        <w:t xml:space="preserve">' </w:t>
      </w:r>
      <w:r w:rsidR="00043921" w:rsidRPr="00043921">
        <w:rPr>
          <w:rStyle w:val="11"/>
        </w:rPr>
        <w:t xml:space="preserve">8000.0 համայնքի տարածքում և համայնքի վարչական տարածքներում ծառայությունների աշխատանքների և ծառայությունների  ինչպես նաև </w:t>
      </w:r>
      <w:r>
        <w:rPr>
          <w:rStyle w:val="11"/>
        </w:rPr>
        <w:t>քաղաքացիների սպասարկման գրասենյակի</w:t>
      </w:r>
      <w:r w:rsidR="00043921" w:rsidRPr="00043921">
        <w:rPr>
          <w:rStyle w:val="11"/>
        </w:rPr>
        <w:t xml:space="preserve"> </w:t>
      </w:r>
      <w:r>
        <w:rPr>
          <w:rStyle w:val="11"/>
        </w:rPr>
        <w:t>հերթագրման սարքի ծրագրային սպասարկման համար</w:t>
      </w:r>
      <w:r w:rsidR="00043921" w:rsidRPr="00043921">
        <w:rPr>
          <w:rStyle w:val="11"/>
        </w:rPr>
        <w:t>:</w:t>
      </w:r>
    </w:p>
    <w:p w:rsidR="00B557B9" w:rsidRPr="0037642D" w:rsidRDefault="00043921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  <w:r w:rsidRPr="00043921">
        <w:rPr>
          <w:rStyle w:val="11"/>
        </w:rPr>
        <w:t xml:space="preserve">Մասնագիտական </w:t>
      </w:r>
      <w:r w:rsidR="00B557B9">
        <w:rPr>
          <w:rStyle w:val="11"/>
        </w:rPr>
        <w:t xml:space="preserve">ծառայությունների համար' </w:t>
      </w:r>
      <w:r w:rsidRPr="00043921">
        <w:rPr>
          <w:rStyle w:val="11"/>
        </w:rPr>
        <w:t>6</w:t>
      </w:r>
      <w:r w:rsidR="00B557B9">
        <w:rPr>
          <w:rStyle w:val="11"/>
        </w:rPr>
        <w:t xml:space="preserve">000.0 հազար դրամ, </w:t>
      </w:r>
      <w:r w:rsidRPr="00043921">
        <w:rPr>
          <w:rStyle w:val="11"/>
        </w:rPr>
        <w:t xml:space="preserve">նախատեսնվել է քաղշին բաժնի կողմից չափագրումների </w:t>
      </w:r>
      <w:r w:rsidR="0037642D" w:rsidRPr="0037642D">
        <w:rPr>
          <w:rStyle w:val="11"/>
        </w:rPr>
        <w:t>պատվերների կատարելու համար</w:t>
      </w:r>
    </w:p>
    <w:p w:rsidR="00B557B9" w:rsidRPr="008A5DB1" w:rsidRDefault="0037642D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rStyle w:val="11"/>
        </w:rPr>
      </w:pPr>
      <w:r w:rsidRPr="0037642D">
        <w:rPr>
          <w:rStyle w:val="11"/>
        </w:rPr>
        <w:t xml:space="preserve">շենք շինությունների ընթացիկ նորոգման համար նախատեսնվել է 143461.6հ/դ որը նախատեսվել է </w:t>
      </w:r>
      <w:r w:rsidR="00B557B9">
        <w:rPr>
          <w:rStyle w:val="11"/>
        </w:rPr>
        <w:t xml:space="preserve"> համայնքում առկա</w:t>
      </w:r>
      <w:r w:rsidRPr="0037642D">
        <w:rPr>
          <w:rStyle w:val="11"/>
        </w:rPr>
        <w:t xml:space="preserve"> վարչական շենքերի և շինությունների ընթացիկ նորոգման համար, մեքենասարքավորումների ընթացիկ նորոգման </w:t>
      </w:r>
      <w:r>
        <w:rPr>
          <w:rStyle w:val="11"/>
        </w:rPr>
        <w:t>հոդվածով</w:t>
      </w:r>
      <w:r w:rsidRPr="0037642D">
        <w:rPr>
          <w:rStyle w:val="11"/>
        </w:rPr>
        <w:t xml:space="preserve"> նախատեսվել է 5000.0հ/դ՝ համայնքապետարանի հաշվեկշռում գտնվող մեքենասարքավորումների ընթացիկ նորոգման և պահպանման համար, կենցաղային ապրանքներ և հանրային սննդի նյութերի համար վախատեսնվել է 3000.0, Հատուկ նպատակային այլ նյութեր հոդվածով նախատեսվել է 15000.0հ/դ</w:t>
      </w:r>
      <w:r w:rsidR="00BF76F8" w:rsidRPr="00BF76F8">
        <w:rPr>
          <w:rStyle w:val="11"/>
        </w:rPr>
        <w:t>՝</w:t>
      </w:r>
      <w:r w:rsidRPr="0037642D">
        <w:rPr>
          <w:rStyle w:val="11"/>
        </w:rPr>
        <w:t xml:space="preserve"> որը անհրաժեշտ է համայնքի ամբողջ տարածքում վթարների և այլ անհրաժեշտությթունների հետևանքով անհրաժեշտ շինանյութերի ջրագծերի խողովակների այլ վթարային</w:t>
      </w:r>
      <w:r w:rsidR="00BF76F8" w:rsidRPr="00BF76F8">
        <w:rPr>
          <w:rStyle w:val="11"/>
        </w:rPr>
        <w:t xml:space="preserve"> հետևանքների վերացման  </w:t>
      </w:r>
      <w:r w:rsidRPr="0037642D">
        <w:rPr>
          <w:rStyle w:val="11"/>
        </w:rPr>
        <w:t>համար անհրաժեշտ նյութեր ձեռք բերելու համ</w:t>
      </w:r>
      <w:r w:rsidR="00BF76F8" w:rsidRPr="00BF76F8">
        <w:rPr>
          <w:rStyle w:val="11"/>
        </w:rPr>
        <w:t>ա</w:t>
      </w:r>
      <w:r w:rsidRPr="0037642D">
        <w:rPr>
          <w:rStyle w:val="11"/>
        </w:rPr>
        <w:t>ր</w:t>
      </w:r>
      <w:r w:rsidR="00BF76F8" w:rsidRPr="00BF76F8">
        <w:rPr>
          <w:rStyle w:val="11"/>
        </w:rPr>
        <w:t>ինչպես նաև ծաղիկների և ծաղկեպսակների ձեռ բերելու հսմսր</w:t>
      </w:r>
      <w:r w:rsidRPr="0037642D">
        <w:rPr>
          <w:rStyle w:val="11"/>
        </w:rPr>
        <w:t xml:space="preserve"> </w:t>
      </w:r>
      <w:r w:rsidR="00BF76F8" w:rsidRPr="00BF76F8">
        <w:rPr>
          <w:rStyle w:val="11"/>
        </w:rPr>
        <w:t>,</w:t>
      </w:r>
      <w:r w:rsidRPr="0037642D">
        <w:rPr>
          <w:rStyle w:val="11"/>
        </w:rPr>
        <w:t xml:space="preserve"> </w:t>
      </w:r>
      <w:r w:rsidR="00BF76F8" w:rsidRPr="00BF76F8">
        <w:rPr>
          <w:rStyle w:val="11"/>
        </w:rPr>
        <w:t xml:space="preserve">Կապիտալ ներդրումների համար նախատեսնվել է 5000.0հ/դ որը նախատեսնվել է այլ կազմակերպությունների հետ համատեղ իրականացվող ծրագրերքւմ համայնքի կողմից ներդրման մասնաբաժին ունենալու համար: </w:t>
      </w: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F76F8" w:rsidRPr="008A5DB1" w:rsidRDefault="00BF76F8" w:rsidP="00B557B9">
      <w:pPr>
        <w:pStyle w:val="41"/>
        <w:framePr w:w="9782" w:h="14881" w:hRule="exact" w:wrap="around" w:vAnchor="page" w:hAnchor="page" w:x="1352" w:y="371"/>
        <w:shd w:val="clear" w:color="auto" w:fill="auto"/>
        <w:spacing w:line="456" w:lineRule="exact"/>
        <w:ind w:right="40" w:firstLine="0"/>
        <w:rPr>
          <w:lang w:val="hy-AM"/>
        </w:rPr>
      </w:pPr>
    </w:p>
    <w:p w:rsidR="00B557B9" w:rsidRPr="00B557B9" w:rsidRDefault="00B557B9" w:rsidP="00FB4D79">
      <w:pPr>
        <w:pStyle w:val="41"/>
        <w:shd w:val="clear" w:color="auto" w:fill="auto"/>
        <w:ind w:left="40" w:right="60" w:firstLine="0"/>
        <w:rPr>
          <w:lang w:val="hy-AM"/>
        </w:rPr>
      </w:pPr>
      <w:r>
        <w:rPr>
          <w:rStyle w:val="11"/>
        </w:rPr>
        <w:lastRenderedPageBreak/>
        <w:t>,,</w:t>
      </w:r>
      <w:r w:rsidR="00BF76F8" w:rsidRPr="008A5DB1">
        <w:rPr>
          <w:rStyle w:val="11"/>
        </w:rPr>
        <w:t>Վարդենիսի</w:t>
      </w:r>
      <w:r>
        <w:rPr>
          <w:rStyle w:val="11"/>
        </w:rPr>
        <w:t xml:space="preserve"> կոմունալ տնտեսություն և </w:t>
      </w:r>
      <w:r w:rsidR="00BF76F8" w:rsidRPr="008A5DB1">
        <w:rPr>
          <w:rStyle w:val="11"/>
        </w:rPr>
        <w:t>բարեկարգում</w:t>
      </w:r>
      <w:r>
        <w:rPr>
          <w:rStyle w:val="11"/>
        </w:rPr>
        <w:t>,, ՀՈԱԿ</w:t>
      </w:r>
      <w:r w:rsidR="00BF76F8" w:rsidRPr="008A5DB1">
        <w:rPr>
          <w:rStyle w:val="11"/>
        </w:rPr>
        <w:t xml:space="preserve"> 278000.0հ/դրամ կենցաղային աղբահեռացման, սան մաքրման և փողոցների և մայթերի բարեկարգման ու աղբահեռացման քաղաքի ծառերի խնամքի, աղբավայրի պահպանման համար</w:t>
      </w:r>
      <w:r>
        <w:rPr>
          <w:rStyle w:val="11"/>
        </w:rPr>
        <w:t>:</w:t>
      </w:r>
      <w:r w:rsidR="00FB4D79" w:rsidRPr="008A5DB1">
        <w:rPr>
          <w:lang w:val="hy-AM"/>
        </w:rPr>
        <w:t xml:space="preserve">                                              </w:t>
      </w:r>
      <w:r>
        <w:rPr>
          <w:rStyle w:val="4Corbel"/>
        </w:rPr>
        <w:t xml:space="preserve">Ոռոգման ցանցի կառուցում և վերանորոգում </w:t>
      </w:r>
      <w:r>
        <w:rPr>
          <w:rStyle w:val="11"/>
        </w:rPr>
        <w:t>ծրագրով 202</w:t>
      </w:r>
      <w:r w:rsidR="00FB4D79" w:rsidRPr="008A5DB1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FB4D79" w:rsidRPr="008A5DB1">
        <w:rPr>
          <w:rStyle w:val="11"/>
        </w:rPr>
        <w:t>260707.0</w:t>
      </w:r>
      <w:r>
        <w:rPr>
          <w:rStyle w:val="11"/>
        </w:rPr>
        <w:t xml:space="preserve"> հազ. դրամ' որով նախատեսվում է իրականացնել</w:t>
      </w:r>
      <w:r w:rsidR="00F64518" w:rsidRPr="008A5DB1">
        <w:rPr>
          <w:rStyle w:val="11"/>
        </w:rPr>
        <w:t xml:space="preserve"> Ռոյալթիների մասհանումներից </w:t>
      </w:r>
      <w:r>
        <w:rPr>
          <w:rStyle w:val="11"/>
        </w:rPr>
        <w:t xml:space="preserve"> </w:t>
      </w:r>
      <w:r w:rsidR="00FB4D79" w:rsidRPr="008A5DB1">
        <w:rPr>
          <w:rStyle w:val="11"/>
        </w:rPr>
        <w:t xml:space="preserve">Տրետուք Սոթք </w:t>
      </w:r>
      <w:r>
        <w:rPr>
          <w:rStyle w:val="11"/>
        </w:rPr>
        <w:t>բնակավայրերում ոռոգման ցանցի կառուցման աշխատանքներ</w:t>
      </w:r>
      <w:r w:rsidR="00F64518" w:rsidRPr="008A5DB1">
        <w:rPr>
          <w:rStyle w:val="11"/>
        </w:rPr>
        <w:t xml:space="preserve"> համար մնացած ծախսերի ամփոփ ցանկը ներկայացված է ստորև </w:t>
      </w:r>
      <w:r>
        <w:rPr>
          <w:rStyle w:val="11"/>
        </w:rPr>
        <w:t>:</w:t>
      </w:r>
    </w:p>
    <w:p w:rsidR="00B557B9" w:rsidRPr="00F64518" w:rsidRDefault="00B557B9" w:rsidP="00F64518">
      <w:pPr>
        <w:pStyle w:val="41"/>
        <w:numPr>
          <w:ilvl w:val="0"/>
          <w:numId w:val="9"/>
        </w:numPr>
        <w:shd w:val="clear" w:color="auto" w:fill="auto"/>
        <w:ind w:left="40" w:right="60" w:firstLine="700"/>
        <w:rPr>
          <w:lang w:val="hy-AM"/>
        </w:rPr>
      </w:pPr>
      <w:r>
        <w:rPr>
          <w:rStyle w:val="11"/>
        </w:rPr>
        <w:t xml:space="preserve"> </w:t>
      </w:r>
      <w:r>
        <w:rPr>
          <w:rStyle w:val="4Corbel"/>
        </w:rPr>
        <w:t xml:space="preserve">ճանապարհների վերանորոգում, բարեկարգում Ա պահպանում </w:t>
      </w:r>
      <w:r>
        <w:rPr>
          <w:rStyle w:val="11"/>
        </w:rPr>
        <w:t>ծրագրերով 202</w:t>
      </w:r>
      <w:r w:rsidR="00F64518" w:rsidRPr="00F64518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F64518" w:rsidRPr="00F64518">
        <w:rPr>
          <w:rStyle w:val="11"/>
        </w:rPr>
        <w:t>1781707.0</w:t>
      </w:r>
      <w:r>
        <w:rPr>
          <w:rStyle w:val="11"/>
        </w:rPr>
        <w:t xml:space="preserve"> հազ. դրամ' որի 202</w:t>
      </w:r>
      <w:r w:rsidR="00F64518" w:rsidRPr="00F64518">
        <w:rPr>
          <w:rStyle w:val="11"/>
        </w:rPr>
        <w:t>4</w:t>
      </w:r>
      <w:r>
        <w:rPr>
          <w:rStyle w:val="11"/>
        </w:rPr>
        <w:t>-202</w:t>
      </w:r>
      <w:r w:rsidR="00F64518" w:rsidRPr="00F64518">
        <w:rPr>
          <w:rStyle w:val="11"/>
        </w:rPr>
        <w:t>6</w:t>
      </w:r>
      <w:r>
        <w:rPr>
          <w:rStyle w:val="11"/>
        </w:rPr>
        <w:t xml:space="preserve"> թվականների ծախսային ծրագրերի ամփոփ ցանկը ներկայացված է ստորև:</w:t>
      </w:r>
    </w:p>
    <w:p w:rsidR="00B557B9" w:rsidRPr="00B557B9" w:rsidRDefault="00B557B9" w:rsidP="00B557B9">
      <w:pPr>
        <w:widowControl w:val="0"/>
        <w:numPr>
          <w:ilvl w:val="0"/>
          <w:numId w:val="9"/>
        </w:numPr>
        <w:spacing w:after="0" w:line="461" w:lineRule="exact"/>
        <w:ind w:left="40" w:firstLine="700"/>
        <w:jc w:val="both"/>
        <w:outlineLvl w:val="2"/>
        <w:rPr>
          <w:lang w:val="hy-AM"/>
        </w:rPr>
      </w:pPr>
      <w:r>
        <w:rPr>
          <w:rStyle w:val="32"/>
          <w:b w:val="0"/>
          <w:bCs w:val="0"/>
        </w:rPr>
        <w:t>Բազմաբնակարան շենթերի տանի</w:t>
      </w:r>
      <w:r w:rsidR="00F64518" w:rsidRPr="00F64518">
        <w:rPr>
          <w:rStyle w:val="32"/>
          <w:b w:val="0"/>
          <w:bCs w:val="0"/>
        </w:rPr>
        <w:t>ք</w:t>
      </w:r>
      <w:r>
        <w:rPr>
          <w:rStyle w:val="32"/>
          <w:b w:val="0"/>
          <w:bCs w:val="0"/>
        </w:rPr>
        <w:t>ների վերանորոգում</w:t>
      </w:r>
    </w:p>
    <w:p w:rsidR="00B557B9" w:rsidRPr="00B557B9" w:rsidRDefault="00B557B9" w:rsidP="00B557B9">
      <w:pPr>
        <w:pStyle w:val="41"/>
        <w:shd w:val="clear" w:color="auto" w:fill="auto"/>
        <w:ind w:left="40" w:right="40" w:firstLine="0"/>
        <w:rPr>
          <w:lang w:val="hy-AM"/>
        </w:rPr>
      </w:pPr>
      <w:r>
        <w:rPr>
          <w:rStyle w:val="11"/>
        </w:rPr>
        <w:t>ծրագրերով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նախատեսվել է ընդհանուր</w:t>
      </w:r>
      <w:r w:rsidR="00A61442" w:rsidRPr="00A61442">
        <w:rPr>
          <w:rStyle w:val="11"/>
        </w:rPr>
        <w:t xml:space="preserve"> 250000.0</w:t>
      </w:r>
      <w:r>
        <w:rPr>
          <w:rStyle w:val="11"/>
        </w:rPr>
        <w:t xml:space="preserve"> հազ. դրամ որից տանիքների </w:t>
      </w:r>
      <w:r w:rsidR="00A61442" w:rsidRPr="00A61442">
        <w:rPr>
          <w:rStyle w:val="11"/>
        </w:rPr>
        <w:t>10</w:t>
      </w:r>
      <w:r>
        <w:rPr>
          <w:rStyle w:val="11"/>
        </w:rPr>
        <w:t xml:space="preserve"> շենքերի տանիքների հիմնանորոգման համար' </w:t>
      </w:r>
      <w:r w:rsidR="00A61442" w:rsidRPr="00A61442">
        <w:rPr>
          <w:rStyle w:val="11"/>
        </w:rPr>
        <w:t>250000.0</w:t>
      </w:r>
      <w:r>
        <w:rPr>
          <w:rStyle w:val="11"/>
        </w:rPr>
        <w:t xml:space="preserve"> հազար դրամ /հիմնանորոգման աշխատանքների ամփոփ ցանկը ներկայացվում է ստորև 202</w:t>
      </w:r>
      <w:r w:rsidR="00A61442" w:rsidRPr="00A61442">
        <w:rPr>
          <w:rStyle w:val="11"/>
        </w:rPr>
        <w:t>4</w:t>
      </w:r>
      <w:r>
        <w:rPr>
          <w:rStyle w:val="11"/>
        </w:rPr>
        <w:t>-202</w:t>
      </w:r>
      <w:r w:rsidR="00A61442" w:rsidRPr="00A61442">
        <w:rPr>
          <w:rStyle w:val="11"/>
        </w:rPr>
        <w:t>6</w:t>
      </w:r>
      <w:r>
        <w:rPr>
          <w:rStyle w:val="11"/>
        </w:rPr>
        <w:t xml:space="preserve"> թվականների համար:</w:t>
      </w:r>
    </w:p>
    <w:p w:rsidR="00B557B9" w:rsidRPr="00B557B9" w:rsidRDefault="00B557B9" w:rsidP="00B557B9">
      <w:pPr>
        <w:widowControl w:val="0"/>
        <w:numPr>
          <w:ilvl w:val="0"/>
          <w:numId w:val="9"/>
        </w:numPr>
        <w:spacing w:after="0" w:line="461" w:lineRule="exact"/>
        <w:ind w:left="40" w:firstLine="700"/>
        <w:jc w:val="both"/>
        <w:outlineLvl w:val="2"/>
        <w:rPr>
          <w:lang w:val="hy-AM"/>
        </w:rPr>
      </w:pPr>
      <w:bookmarkStart w:id="8" w:name="bookmark12"/>
      <w:r>
        <w:rPr>
          <w:rStyle w:val="32"/>
          <w:b w:val="0"/>
          <w:bCs w:val="0"/>
        </w:rPr>
        <w:t xml:space="preserve"> Արտա</w:t>
      </w:r>
      <w:r w:rsidR="00A61442" w:rsidRPr="00A61442">
        <w:rPr>
          <w:rStyle w:val="32"/>
          <w:b w:val="0"/>
          <w:bCs w:val="0"/>
        </w:rPr>
        <w:t>ք</w:t>
      </w:r>
      <w:r>
        <w:rPr>
          <w:rStyle w:val="32"/>
          <w:b w:val="0"/>
          <w:bCs w:val="0"/>
        </w:rPr>
        <w:t>ին լուսավորության ցանցի շահագործման և պահպանման</w:t>
      </w:r>
      <w:bookmarkEnd w:id="8"/>
    </w:p>
    <w:p w:rsidR="00B557B9" w:rsidRPr="00B557B9" w:rsidRDefault="00B557B9" w:rsidP="00B557B9">
      <w:pPr>
        <w:pStyle w:val="41"/>
        <w:shd w:val="clear" w:color="auto" w:fill="auto"/>
        <w:ind w:left="40" w:right="40" w:firstLine="0"/>
        <w:rPr>
          <w:lang w:val="hy-AM"/>
        </w:rPr>
      </w:pPr>
      <w:r>
        <w:rPr>
          <w:rStyle w:val="4Corbel"/>
        </w:rPr>
        <w:t xml:space="preserve">աշխ ատ ան բներ </w:t>
      </w:r>
      <w:r>
        <w:rPr>
          <w:rStyle w:val="11"/>
        </w:rPr>
        <w:t>ծրագրով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A61442" w:rsidRPr="00A61442">
        <w:rPr>
          <w:rStyle w:val="11"/>
        </w:rPr>
        <w:t>235000.0</w:t>
      </w:r>
      <w:r>
        <w:rPr>
          <w:rStyle w:val="11"/>
        </w:rPr>
        <w:t xml:space="preserve"> հազար դրամ հազ. դրամ արտաքին լուսավորության ցանցի պահպանման և ընդլայնման համար, որից էներգետիկ ծախսերի համար' </w:t>
      </w:r>
      <w:r w:rsidR="00A61442" w:rsidRPr="00A61442">
        <w:rPr>
          <w:rStyle w:val="11"/>
        </w:rPr>
        <w:t>57</w:t>
      </w:r>
      <w:r>
        <w:rPr>
          <w:rStyle w:val="11"/>
        </w:rPr>
        <w:t xml:space="preserve"> 000,0 հազար դրամ, ցանցի պասարկման պահպանման համար </w:t>
      </w:r>
      <w:r w:rsidR="00A61442" w:rsidRPr="00A61442">
        <w:rPr>
          <w:rStyle w:val="11"/>
        </w:rPr>
        <w:t>8</w:t>
      </w:r>
      <w:r>
        <w:rPr>
          <w:rStyle w:val="11"/>
        </w:rPr>
        <w:t xml:space="preserve">000,0 հազար դրամ և վարչական բնակավայրերում լուսավորության ցանցի ընդլայնման համար' 1 </w:t>
      </w:r>
      <w:r w:rsidR="00A61442" w:rsidRPr="00A61442">
        <w:rPr>
          <w:rStyle w:val="11"/>
        </w:rPr>
        <w:t>170000</w:t>
      </w:r>
      <w:r>
        <w:rPr>
          <w:rStyle w:val="11"/>
        </w:rPr>
        <w:t xml:space="preserve"> հազար դրամ /ըստ բնակավայրերի ամփոփ ցանկը ստորև/:</w:t>
      </w:r>
    </w:p>
    <w:p w:rsidR="00B557B9" w:rsidRPr="00B557B9" w:rsidRDefault="00B557B9" w:rsidP="00B557B9">
      <w:pPr>
        <w:pStyle w:val="41"/>
        <w:numPr>
          <w:ilvl w:val="0"/>
          <w:numId w:val="9"/>
        </w:numPr>
        <w:shd w:val="clear" w:color="auto" w:fill="auto"/>
        <w:ind w:left="40" w:right="40" w:firstLine="700"/>
        <w:rPr>
          <w:lang w:val="hy-AM"/>
        </w:rPr>
      </w:pPr>
      <w:r>
        <w:rPr>
          <w:rStyle w:val="4Corbel"/>
        </w:rPr>
        <w:t xml:space="preserve"> Սպորտային միջոցառումների կազմակերպում </w:t>
      </w:r>
      <w:r>
        <w:rPr>
          <w:rStyle w:val="11"/>
        </w:rPr>
        <w:t>ծրագրով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A61442" w:rsidRPr="00A61442">
        <w:rPr>
          <w:rStyle w:val="11"/>
        </w:rPr>
        <w:t>12</w:t>
      </w:r>
      <w:r>
        <w:rPr>
          <w:rStyle w:val="11"/>
        </w:rPr>
        <w:t>000,0 հազար դրամ, որից սպորտի բնագավառում տարվա ընթացքում լավագույն ցուցանիշներ ձեռք բերած մարզիկներին և մարզիչներին պարգևատրելու համար</w:t>
      </w:r>
      <w:r w:rsidR="00A61442">
        <w:rPr>
          <w:rStyle w:val="11"/>
        </w:rPr>
        <w:t xml:space="preserve"> </w:t>
      </w:r>
      <w:r w:rsidR="00A61442" w:rsidRPr="00A61442">
        <w:rPr>
          <w:rStyle w:val="11"/>
        </w:rPr>
        <w:t>2</w:t>
      </w:r>
      <w:r>
        <w:rPr>
          <w:rStyle w:val="11"/>
        </w:rPr>
        <w:t>000,0 հազար դրամ:</w:t>
      </w:r>
    </w:p>
    <w:p w:rsidR="00B557B9" w:rsidRPr="00B557B9" w:rsidRDefault="00B557B9" w:rsidP="00B557B9">
      <w:pPr>
        <w:pStyle w:val="41"/>
        <w:numPr>
          <w:ilvl w:val="0"/>
          <w:numId w:val="9"/>
        </w:numPr>
        <w:shd w:val="clear" w:color="auto" w:fill="auto"/>
        <w:ind w:left="40" w:right="40" w:firstLine="700"/>
        <w:rPr>
          <w:lang w:val="hy-AM"/>
        </w:rPr>
      </w:pPr>
      <w:r>
        <w:rPr>
          <w:rStyle w:val="4Corbel"/>
        </w:rPr>
        <w:t xml:space="preserve"> Գրադարանային ծառայություններ </w:t>
      </w:r>
      <w:r>
        <w:rPr>
          <w:rStyle w:val="11"/>
        </w:rPr>
        <w:t>ծրագրով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A61442" w:rsidRPr="00A61442">
        <w:rPr>
          <w:rStyle w:val="11"/>
        </w:rPr>
        <w:t>29065</w:t>
      </w:r>
      <w:r>
        <w:rPr>
          <w:rStyle w:val="11"/>
        </w:rPr>
        <w:t xml:space="preserve">,0 հազար դրամ </w:t>
      </w:r>
      <w:r w:rsidR="00A61442" w:rsidRPr="00A61442">
        <w:rPr>
          <w:rStyle w:val="11"/>
        </w:rPr>
        <w:t>Վարդենիս համայնքի քաղաքային և մանկական գրադրանի ծախսերի համար</w:t>
      </w:r>
      <w:r>
        <w:rPr>
          <w:rStyle w:val="11"/>
        </w:rPr>
        <w:t>:</w:t>
      </w:r>
    </w:p>
    <w:p w:rsidR="00B557B9" w:rsidRPr="00B557B9" w:rsidRDefault="00B557B9" w:rsidP="00B557B9">
      <w:pPr>
        <w:pStyle w:val="41"/>
        <w:numPr>
          <w:ilvl w:val="0"/>
          <w:numId w:val="9"/>
        </w:numPr>
        <w:shd w:val="clear" w:color="auto" w:fill="auto"/>
        <w:ind w:left="40" w:right="40" w:firstLine="700"/>
        <w:rPr>
          <w:lang w:val="hy-AM"/>
        </w:rPr>
      </w:pPr>
      <w:r>
        <w:rPr>
          <w:rStyle w:val="4Corbel"/>
        </w:rPr>
        <w:t xml:space="preserve"> </w:t>
      </w:r>
      <w:r w:rsidR="00A61442" w:rsidRPr="00A61442">
        <w:rPr>
          <w:rStyle w:val="4Corbel"/>
          <w:rFonts w:ascii="Sylfaen" w:hAnsi="Sylfaen"/>
        </w:rPr>
        <w:t xml:space="preserve">Մշակութի տների պահպանման </w:t>
      </w:r>
      <w:r>
        <w:rPr>
          <w:rStyle w:val="4Corbel"/>
        </w:rPr>
        <w:t xml:space="preserve"> </w:t>
      </w:r>
      <w:r>
        <w:rPr>
          <w:rStyle w:val="11"/>
        </w:rPr>
        <w:t>ծրագրով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A61442" w:rsidRPr="00A61442">
        <w:rPr>
          <w:rStyle w:val="11"/>
        </w:rPr>
        <w:t>59615</w:t>
      </w:r>
      <w:r>
        <w:rPr>
          <w:rStyle w:val="11"/>
        </w:rPr>
        <w:t xml:space="preserve">հազ. դրամ, որը նախատեսվում է </w:t>
      </w:r>
      <w:r w:rsidR="00A61442" w:rsidRPr="00A61442">
        <w:rPr>
          <w:rStyle w:val="11"/>
        </w:rPr>
        <w:t xml:space="preserve">Մշակութի պալատներ և տներ ՀՈԱԿ-ների պահպանման </w:t>
      </w:r>
      <w:r w:rsidR="00A61442" w:rsidRPr="00A61442">
        <w:rPr>
          <w:rStyle w:val="11"/>
        </w:rPr>
        <w:lastRenderedPageBreak/>
        <w:t>ծախսերն են</w:t>
      </w:r>
      <w:r>
        <w:rPr>
          <w:rStyle w:val="11"/>
        </w:rPr>
        <w:t xml:space="preserve"> :</w:t>
      </w:r>
    </w:p>
    <w:p w:rsidR="00B557B9" w:rsidRPr="00A61442" w:rsidRDefault="00B557B9" w:rsidP="00B557B9">
      <w:pPr>
        <w:pStyle w:val="41"/>
        <w:numPr>
          <w:ilvl w:val="0"/>
          <w:numId w:val="12"/>
        </w:numPr>
        <w:shd w:val="clear" w:color="auto" w:fill="auto"/>
        <w:spacing w:after="105" w:line="394" w:lineRule="exact"/>
        <w:ind w:left="360" w:right="440" w:firstLine="0"/>
        <w:rPr>
          <w:lang w:val="hy-AM"/>
        </w:rPr>
      </w:pPr>
      <w:r>
        <w:rPr>
          <w:rStyle w:val="4Corbel"/>
        </w:rPr>
        <w:t xml:space="preserve"> Նախադպրոցական ուսուցում </w:t>
      </w:r>
      <w:r>
        <w:rPr>
          <w:rStyle w:val="11"/>
        </w:rPr>
        <w:t>ծրագրով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նախատեսվել է </w:t>
      </w:r>
      <w:r w:rsidR="00A61442" w:rsidRPr="00A61442">
        <w:rPr>
          <w:rStyle w:val="11"/>
        </w:rPr>
        <w:t>269455.8</w:t>
      </w:r>
      <w:r>
        <w:rPr>
          <w:rStyle w:val="11"/>
        </w:rPr>
        <w:t xml:space="preserve"> հազ. դրամ' ,որից համայնքում գործող </w:t>
      </w:r>
      <w:r w:rsidR="00A61442" w:rsidRPr="00A61442">
        <w:rPr>
          <w:rStyle w:val="11"/>
        </w:rPr>
        <w:t>10</w:t>
      </w:r>
      <w:r>
        <w:rPr>
          <w:rStyle w:val="11"/>
        </w:rPr>
        <w:t xml:space="preserve"> նախադպրոցական հիմնարկներում հաճախող </w:t>
      </w:r>
      <w:r w:rsidR="00A61442" w:rsidRPr="00A61442">
        <w:rPr>
          <w:rStyle w:val="11"/>
        </w:rPr>
        <w:t>507</w:t>
      </w:r>
      <w:r>
        <w:rPr>
          <w:rStyle w:val="11"/>
        </w:rPr>
        <w:t xml:space="preserve"> երեխաների պահպանման ծախսերին կհատկացվի սուբսիդիա </w:t>
      </w:r>
      <w:r w:rsidR="00A61442" w:rsidRPr="00A61442">
        <w:rPr>
          <w:rStyle w:val="11"/>
        </w:rPr>
        <w:t>269455.8</w:t>
      </w:r>
      <w:r>
        <w:rPr>
          <w:rStyle w:val="11"/>
        </w:rPr>
        <w:t>հազար դրամ, բյուջեից հատկացումները նախատեսվել են հաշվի առնելով երեխայի սննդի նորմատիվի պահպանումը' յուրաքանչյուրին օրական</w:t>
      </w:r>
      <w:r w:rsidR="00A61442">
        <w:rPr>
          <w:rStyle w:val="11"/>
        </w:rPr>
        <w:t xml:space="preserve"> </w:t>
      </w:r>
      <w:r w:rsidR="00A61442" w:rsidRPr="00A61442">
        <w:rPr>
          <w:rStyle w:val="11"/>
        </w:rPr>
        <w:t>32</w:t>
      </w:r>
      <w:r>
        <w:rPr>
          <w:rStyle w:val="11"/>
        </w:rPr>
        <w:t>0 դրամ հաշվարկով: 202</w:t>
      </w:r>
      <w:r w:rsidR="00A61442" w:rsidRPr="00A61442">
        <w:rPr>
          <w:rStyle w:val="11"/>
        </w:rPr>
        <w:t>4</w:t>
      </w:r>
      <w:r>
        <w:rPr>
          <w:rStyle w:val="11"/>
        </w:rPr>
        <w:t xml:space="preserve"> թվականին ծրագրվում է նաև </w:t>
      </w:r>
      <w:r w:rsidR="00A61442" w:rsidRPr="00A61442">
        <w:rPr>
          <w:rStyle w:val="11"/>
        </w:rPr>
        <w:t>Այրք բնակավայրի նախակրթարանի ծախսերը Մանկապարտեզների կապ նորոգման համար նախատեսնվել է 500000.0</w:t>
      </w:r>
      <w:r>
        <w:rPr>
          <w:rStyle w:val="11"/>
        </w:rPr>
        <w:t xml:space="preserve">որի համար ֆոնդային բյուջեից կհատկացվի </w:t>
      </w:r>
      <w:r w:rsidR="000566BC" w:rsidRPr="000566BC">
        <w:rPr>
          <w:rStyle w:val="11"/>
        </w:rPr>
        <w:t>500000.0</w:t>
      </w:r>
      <w:r>
        <w:rPr>
          <w:rStyle w:val="11"/>
        </w:rPr>
        <w:t xml:space="preserve"> հազար դրամ:</w:t>
      </w:r>
    </w:p>
    <w:p w:rsidR="00B557B9" w:rsidRDefault="00B557B9" w:rsidP="00B557B9">
      <w:pPr>
        <w:widowControl w:val="0"/>
        <w:numPr>
          <w:ilvl w:val="0"/>
          <w:numId w:val="13"/>
        </w:numPr>
        <w:spacing w:after="0" w:line="442" w:lineRule="exact"/>
        <w:ind w:left="360" w:firstLine="760"/>
        <w:jc w:val="both"/>
      </w:pPr>
      <w:r>
        <w:rPr>
          <w:rStyle w:val="80"/>
          <w:b w:val="0"/>
          <w:bCs w:val="0"/>
        </w:rPr>
        <w:t>Արտադպրոցական</w:t>
      </w:r>
      <w:r>
        <w:rPr>
          <w:rStyle w:val="80"/>
          <w:b w:val="0"/>
          <w:bCs w:val="0"/>
          <w:lang w:bidi="en-US"/>
        </w:rPr>
        <w:t xml:space="preserve"> </w:t>
      </w:r>
      <w:r>
        <w:rPr>
          <w:rStyle w:val="80"/>
          <w:b w:val="0"/>
          <w:bCs w:val="0"/>
        </w:rPr>
        <w:t xml:space="preserve">դաստիարակություն </w:t>
      </w:r>
      <w:r>
        <w:rPr>
          <w:rStyle w:val="4Corbel"/>
        </w:rPr>
        <w:t>ծրագրով 202</w:t>
      </w:r>
      <w:r w:rsidR="000566BC">
        <w:rPr>
          <w:rStyle w:val="4Corbel"/>
          <w:lang w:val="en-US"/>
        </w:rPr>
        <w:t>4</w:t>
      </w:r>
      <w:r>
        <w:rPr>
          <w:rStyle w:val="4Corbel"/>
        </w:rPr>
        <w:t>թվականին</w:t>
      </w:r>
    </w:p>
    <w:p w:rsidR="00B557B9" w:rsidRDefault="00B557B9" w:rsidP="00B557B9">
      <w:pPr>
        <w:pStyle w:val="41"/>
        <w:shd w:val="clear" w:color="auto" w:fill="auto"/>
        <w:spacing w:after="109" w:line="442" w:lineRule="exact"/>
        <w:ind w:left="360" w:right="440" w:firstLine="0"/>
      </w:pPr>
      <w:r>
        <w:rPr>
          <w:rStyle w:val="11"/>
        </w:rPr>
        <w:t xml:space="preserve">նախատեսվել է </w:t>
      </w:r>
      <w:r w:rsidR="000566BC">
        <w:rPr>
          <w:rStyle w:val="11"/>
          <w:lang w:val="en-US"/>
        </w:rPr>
        <w:t>181636.0</w:t>
      </w:r>
      <w:r>
        <w:rPr>
          <w:rStyle w:val="11"/>
        </w:rPr>
        <w:t xml:space="preserve"> հազ. դրամ: Ծրագիրը ներառում է համայնքի ենթակայության երաժշտական, սպորտի, և գեղարվեստի դպրոցների սուբսիդավորումը:</w:t>
      </w:r>
    </w:p>
    <w:p w:rsidR="00B557B9" w:rsidRDefault="00B557B9" w:rsidP="00B557B9">
      <w:pPr>
        <w:pStyle w:val="41"/>
        <w:shd w:val="clear" w:color="auto" w:fill="auto"/>
        <w:spacing w:line="456" w:lineRule="exact"/>
        <w:ind w:left="360" w:right="440" w:firstLine="760"/>
      </w:pPr>
      <w:r>
        <w:rPr>
          <w:rStyle w:val="4Corbel"/>
          <w:vertAlign w:val="superscript"/>
        </w:rPr>
        <w:t>18,</w:t>
      </w:r>
      <w:r>
        <w:rPr>
          <w:rStyle w:val="4Corbel"/>
        </w:rPr>
        <w:t xml:space="preserve"> </w:t>
      </w:r>
      <w:r>
        <w:rPr>
          <w:rStyle w:val="11"/>
        </w:rPr>
        <w:t>Ս</w:t>
      </w:r>
      <w:r>
        <w:rPr>
          <w:rStyle w:val="34"/>
        </w:rPr>
        <w:t xml:space="preserve">ոցիալական </w:t>
      </w:r>
      <w:r>
        <w:rPr>
          <w:rStyle w:val="4Corbel"/>
        </w:rPr>
        <w:t xml:space="preserve">հատուկ արտոնու^ւուններ </w:t>
      </w:r>
      <w:r>
        <w:rPr>
          <w:rStyle w:val="11"/>
        </w:rPr>
        <w:t>ծրագրով 202</w:t>
      </w:r>
      <w:r w:rsidR="000566BC">
        <w:rPr>
          <w:rStyle w:val="11"/>
          <w:lang w:val="en-US"/>
        </w:rPr>
        <w:t>4</w:t>
      </w:r>
      <w:r>
        <w:rPr>
          <w:rStyle w:val="11"/>
        </w:rPr>
        <w:t xml:space="preserve"> թվականին նախատեսվում է </w:t>
      </w:r>
      <w:r w:rsidR="000566BC">
        <w:rPr>
          <w:rStyle w:val="11"/>
          <w:lang w:val="en-US"/>
        </w:rPr>
        <w:t>48800.0</w:t>
      </w:r>
      <w:r>
        <w:rPr>
          <w:rStyle w:val="11"/>
        </w:rPr>
        <w:t xml:space="preserve"> հազար դրամ, որից սոցիալապես անապահով ընտանիքների հուղարկավորության նպաստերի համար </w:t>
      </w:r>
      <w:r w:rsidR="000566BC">
        <w:rPr>
          <w:rStyle w:val="11"/>
          <w:lang w:val="en-US"/>
        </w:rPr>
        <w:t>94</w:t>
      </w:r>
      <w:r>
        <w:rPr>
          <w:rStyle w:val="11"/>
        </w:rPr>
        <w:t>00,0 հազար դրամ, այլ նպաստներին</w:t>
      </w:r>
    </w:p>
    <w:p w:rsidR="00B557B9" w:rsidRPr="00414245" w:rsidRDefault="000566BC" w:rsidP="000566BC">
      <w:pPr>
        <w:pStyle w:val="41"/>
        <w:shd w:val="clear" w:color="auto" w:fill="auto"/>
        <w:spacing w:line="456" w:lineRule="exact"/>
        <w:ind w:right="440" w:firstLine="0"/>
      </w:pPr>
      <w:r>
        <w:rPr>
          <w:rStyle w:val="11"/>
          <w:lang w:val="en-US"/>
        </w:rPr>
        <w:t>39</w:t>
      </w:r>
      <w:r w:rsidR="00414245">
        <w:rPr>
          <w:rStyle w:val="11"/>
          <w:lang w:val="en-US"/>
        </w:rPr>
        <w:t>1</w:t>
      </w:r>
      <w:r>
        <w:rPr>
          <w:rStyle w:val="11"/>
          <w:lang w:val="en-US"/>
        </w:rPr>
        <w:t>00</w:t>
      </w:r>
      <w:r w:rsidR="00B557B9">
        <w:rPr>
          <w:rStyle w:val="11"/>
        </w:rPr>
        <w:t xml:space="preserve"> հազար դրամ</w:t>
      </w:r>
      <w:proofErr w:type="gramStart"/>
      <w:r w:rsidR="00B557B9">
        <w:rPr>
          <w:rStyle w:val="11"/>
        </w:rPr>
        <w:t>,  համայնքում</w:t>
      </w:r>
      <w:proofErr w:type="gramEnd"/>
      <w:r w:rsidR="00B557B9">
        <w:rPr>
          <w:rStyle w:val="11"/>
        </w:rPr>
        <w:t xml:space="preserve"> գործող ,, </w:t>
      </w:r>
      <w:proofErr w:type="spellStart"/>
      <w:r>
        <w:rPr>
          <w:rStyle w:val="11"/>
          <w:lang w:val="en-US"/>
        </w:rPr>
        <w:t>Աստղավարդ</w:t>
      </w:r>
      <w:proofErr w:type="spellEnd"/>
      <w:r w:rsidR="00B557B9">
        <w:rPr>
          <w:rStyle w:val="11"/>
        </w:rPr>
        <w:t xml:space="preserve">,, </w:t>
      </w:r>
      <w:r w:rsidR="00414245">
        <w:rPr>
          <w:rStyle w:val="11"/>
          <w:lang w:val="en-US"/>
        </w:rPr>
        <w:t xml:space="preserve">Հ/Կ </w:t>
      </w:r>
      <w:proofErr w:type="spellStart"/>
      <w:r w:rsidR="00414245">
        <w:rPr>
          <w:rStyle w:val="11"/>
          <w:lang w:val="en-US"/>
        </w:rPr>
        <w:t>դրամական</w:t>
      </w:r>
      <w:proofErr w:type="spellEnd"/>
      <w:r w:rsidR="00414245">
        <w:rPr>
          <w:rStyle w:val="11"/>
          <w:lang w:val="en-US"/>
        </w:rPr>
        <w:t xml:space="preserve"> </w:t>
      </w:r>
      <w:proofErr w:type="spellStart"/>
      <w:r w:rsidR="00414245">
        <w:rPr>
          <w:rStyle w:val="11"/>
          <w:lang w:val="en-US"/>
        </w:rPr>
        <w:t>օգնություն</w:t>
      </w:r>
      <w:proofErr w:type="spellEnd"/>
      <w:r w:rsidR="00414245">
        <w:rPr>
          <w:rStyle w:val="11"/>
          <w:lang w:val="en-US"/>
        </w:rPr>
        <w:t xml:space="preserve"> </w:t>
      </w:r>
      <w:proofErr w:type="spellStart"/>
      <w:r w:rsidR="00414245">
        <w:rPr>
          <w:rStyle w:val="11"/>
          <w:lang w:val="en-US"/>
        </w:rPr>
        <w:t>տալու</w:t>
      </w:r>
      <w:proofErr w:type="spellEnd"/>
      <w:r w:rsidR="00414245">
        <w:rPr>
          <w:rStyle w:val="11"/>
          <w:lang w:val="en-US"/>
        </w:rPr>
        <w:t xml:space="preserve"> </w:t>
      </w:r>
      <w:proofErr w:type="spellStart"/>
      <w:r w:rsidR="00414245">
        <w:rPr>
          <w:rStyle w:val="11"/>
          <w:lang w:val="en-US"/>
        </w:rPr>
        <w:t>համար</w:t>
      </w:r>
      <w:proofErr w:type="spellEnd"/>
    </w:p>
    <w:p w:rsidR="00B557B9" w:rsidRDefault="00B557B9" w:rsidP="00B557B9">
      <w:pPr>
        <w:pStyle w:val="41"/>
        <w:shd w:val="clear" w:color="auto" w:fill="auto"/>
        <w:spacing w:after="213" w:line="190" w:lineRule="exact"/>
        <w:ind w:left="360" w:firstLine="580"/>
      </w:pPr>
      <w:r>
        <w:rPr>
          <w:rStyle w:val="11"/>
        </w:rPr>
        <w:t>Ընդհանուր առմամբ 202</w:t>
      </w:r>
      <w:r w:rsidR="00414245">
        <w:rPr>
          <w:rStyle w:val="11"/>
          <w:lang w:val="en-US"/>
        </w:rPr>
        <w:t>4</w:t>
      </w:r>
      <w:r>
        <w:rPr>
          <w:rStyle w:val="11"/>
        </w:rPr>
        <w:t xml:space="preserve"> թվականի համար ներկայացված ընթացիկ ծախսերը</w:t>
      </w:r>
    </w:p>
    <w:p w:rsidR="00B557B9" w:rsidRDefault="00B557B9" w:rsidP="00B557B9">
      <w:pPr>
        <w:pStyle w:val="41"/>
        <w:shd w:val="clear" w:color="auto" w:fill="auto"/>
        <w:spacing w:after="41" w:line="190" w:lineRule="exact"/>
        <w:ind w:left="360" w:firstLine="0"/>
      </w:pPr>
      <w:r>
        <w:rPr>
          <w:rStyle w:val="11"/>
        </w:rPr>
        <w:t>ծրագրվում է նախատեսել նաև 202</w:t>
      </w:r>
      <w:r w:rsidR="00414245">
        <w:rPr>
          <w:rStyle w:val="11"/>
          <w:lang w:val="en-US"/>
        </w:rPr>
        <w:t>5</w:t>
      </w:r>
      <w:r>
        <w:rPr>
          <w:rStyle w:val="11"/>
        </w:rPr>
        <w:t xml:space="preserve">թվականին' սահմանելով համամասնորեն </w:t>
      </w:r>
      <w:r w:rsidR="00414245">
        <w:rPr>
          <w:rStyle w:val="11"/>
          <w:lang w:val="en-US"/>
        </w:rPr>
        <w:t>2.6</w:t>
      </w:r>
      <w:r>
        <w:rPr>
          <w:rStyle w:val="11"/>
        </w:rPr>
        <w:t>%</w:t>
      </w:r>
    </w:p>
    <w:p w:rsidR="00B557B9" w:rsidRPr="00414245" w:rsidRDefault="00B557B9" w:rsidP="00B557B9">
      <w:pPr>
        <w:pStyle w:val="41"/>
        <w:shd w:val="clear" w:color="auto" w:fill="auto"/>
        <w:spacing w:after="78" w:line="398" w:lineRule="exact"/>
        <w:ind w:left="360" w:right="440" w:firstLine="0"/>
        <w:rPr>
          <w:lang w:val="hy-AM"/>
        </w:rPr>
      </w:pPr>
      <w:r>
        <w:rPr>
          <w:rStyle w:val="11"/>
        </w:rPr>
        <w:t>ծախսերի աճ 202</w:t>
      </w:r>
      <w:r w:rsidR="00414245">
        <w:rPr>
          <w:rStyle w:val="11"/>
          <w:lang w:val="en-US"/>
        </w:rPr>
        <w:t>4</w:t>
      </w:r>
      <w:r>
        <w:rPr>
          <w:rStyle w:val="11"/>
        </w:rPr>
        <w:t xml:space="preserve"> թվականի նկատմամբ և</w:t>
      </w:r>
      <w:r w:rsidR="00414245">
        <w:rPr>
          <w:rStyle w:val="11"/>
        </w:rPr>
        <w:t xml:space="preserve"> </w:t>
      </w:r>
      <w:r w:rsidR="00414245">
        <w:rPr>
          <w:rStyle w:val="11"/>
          <w:lang w:val="en-US"/>
        </w:rPr>
        <w:t>6.7</w:t>
      </w:r>
      <w:r>
        <w:rPr>
          <w:rStyle w:val="11"/>
        </w:rPr>
        <w:t xml:space="preserve"> </w:t>
      </w:r>
      <w:r>
        <w:rPr>
          <w:rStyle w:val="4Corbel"/>
        </w:rPr>
        <w:t>%</w:t>
      </w:r>
      <w:r>
        <w:rPr>
          <w:rStyle w:val="11"/>
        </w:rPr>
        <w:t xml:space="preserve"> ծախսերի աճ 202</w:t>
      </w:r>
      <w:r w:rsidR="00414245">
        <w:rPr>
          <w:rStyle w:val="11"/>
          <w:lang w:val="en-US"/>
        </w:rPr>
        <w:t>6</w:t>
      </w:r>
      <w:r>
        <w:rPr>
          <w:rStyle w:val="11"/>
        </w:rPr>
        <w:t xml:space="preserve"> թվականին 2024 թվականի նկատմամբ:</w:t>
      </w:r>
    </w:p>
    <w:p w:rsidR="00B557B9" w:rsidRPr="00414245" w:rsidRDefault="00B557B9" w:rsidP="00B557B9">
      <w:pPr>
        <w:pStyle w:val="41"/>
        <w:shd w:val="clear" w:color="auto" w:fill="auto"/>
        <w:spacing w:line="451" w:lineRule="exact"/>
        <w:ind w:left="360" w:right="440" w:firstLine="580"/>
        <w:rPr>
          <w:rStyle w:val="11"/>
        </w:rPr>
      </w:pPr>
      <w:r>
        <w:rPr>
          <w:rStyle w:val="4Corbel"/>
          <w:vertAlign w:val="superscript"/>
        </w:rPr>
        <w:t>19</w:t>
      </w:r>
      <w:r>
        <w:rPr>
          <w:rStyle w:val="4Corbel"/>
        </w:rPr>
        <w:t xml:space="preserve">- Պահուստային ֆոնդը </w:t>
      </w:r>
      <w:r>
        <w:rPr>
          <w:rStyle w:val="11"/>
        </w:rPr>
        <w:t>202</w:t>
      </w:r>
      <w:r w:rsidR="00414245" w:rsidRPr="00414245">
        <w:rPr>
          <w:rStyle w:val="11"/>
        </w:rPr>
        <w:t>4</w:t>
      </w:r>
      <w:r>
        <w:rPr>
          <w:rStyle w:val="11"/>
        </w:rPr>
        <w:t xml:space="preserve"> թվականի համար նախատեսվում է 804734,44 հազար դրամ, որից հատկացում ֆոնդային բյուջե 700000,Օհազար դրամ, 2024 և 2025 թվականներին պահուստային ֆոնդը նախատեսվում է յուրաքանչյուր տարի 600 000,0 հազար դրամ, որոնք կուղղվեն ֆոնդային բյուջեի կապիտալ ծախսերին:</w:t>
      </w:r>
    </w:p>
    <w:p w:rsidR="00B557B9" w:rsidRPr="00414245" w:rsidRDefault="00B557B9" w:rsidP="00B557B9">
      <w:pPr>
        <w:pStyle w:val="41"/>
        <w:shd w:val="clear" w:color="auto" w:fill="auto"/>
        <w:spacing w:line="451" w:lineRule="exact"/>
        <w:ind w:left="360" w:right="440" w:firstLine="580"/>
        <w:rPr>
          <w:lang w:val="hy-AM"/>
        </w:rPr>
      </w:pPr>
    </w:p>
    <w:p w:rsidR="00B557B9" w:rsidRPr="00414245" w:rsidRDefault="00B557B9" w:rsidP="00B557B9">
      <w:pPr>
        <w:ind w:left="220" w:right="600"/>
        <w:rPr>
          <w:rStyle w:val="90"/>
          <w:b w:val="0"/>
          <w:bCs w:val="0"/>
        </w:rPr>
      </w:pPr>
      <w:r w:rsidRPr="002D6935">
        <w:rPr>
          <w:rStyle w:val="90"/>
          <w:b w:val="0"/>
          <w:bCs w:val="0"/>
        </w:rPr>
        <w:t>.</w:t>
      </w:r>
      <w:r w:rsidR="00414245" w:rsidRPr="00414245">
        <w:rPr>
          <w:rStyle w:val="90"/>
          <w:b w:val="0"/>
          <w:bCs w:val="0"/>
        </w:rPr>
        <w:t xml:space="preserve">Վարդենիսհամայնքի </w:t>
      </w:r>
      <w:r w:rsidRPr="002D6935">
        <w:rPr>
          <w:rStyle w:val="90"/>
          <w:b w:val="0"/>
          <w:bCs w:val="0"/>
        </w:rPr>
        <w:t xml:space="preserve"> 202</w:t>
      </w:r>
      <w:r w:rsidR="00414245" w:rsidRPr="00414245">
        <w:rPr>
          <w:rStyle w:val="90"/>
          <w:b w:val="0"/>
          <w:bCs w:val="0"/>
        </w:rPr>
        <w:t>4</w:t>
      </w:r>
      <w:r w:rsidRPr="002D6935">
        <w:rPr>
          <w:rStyle w:val="90"/>
          <w:b w:val="0"/>
          <w:bCs w:val="0"/>
        </w:rPr>
        <w:t>- 202</w:t>
      </w:r>
      <w:r w:rsidR="00414245" w:rsidRPr="00414245">
        <w:rPr>
          <w:rStyle w:val="90"/>
          <w:b w:val="0"/>
          <w:bCs w:val="0"/>
        </w:rPr>
        <w:t>4</w:t>
      </w:r>
      <w:r w:rsidRPr="002D6935">
        <w:rPr>
          <w:rStyle w:val="90"/>
          <w:b w:val="0"/>
          <w:bCs w:val="0"/>
        </w:rPr>
        <w:t xml:space="preserve"> թվականների մհ</w:t>
      </w:r>
      <w:r w:rsidR="00414245" w:rsidRPr="00414245">
        <w:rPr>
          <w:rStyle w:val="90"/>
          <w:b w:val="0"/>
          <w:bCs w:val="0"/>
        </w:rPr>
        <w:t>ջ</w:t>
      </w:r>
      <w:r w:rsidRPr="002D6935">
        <w:rPr>
          <w:rStyle w:val="90"/>
          <w:b w:val="0"/>
          <w:bCs w:val="0"/>
        </w:rPr>
        <w:t>նաժամնետ ծախսեոի ծրագրի եկամուտները և իրականացվող կապիտալ ծախսերը ամփոփ տեսթով</w:t>
      </w:r>
    </w:p>
    <w:tbl>
      <w:tblPr>
        <w:tblW w:w="10612" w:type="dxa"/>
        <w:tblInd w:w="-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3541"/>
        <w:gridCol w:w="1177"/>
        <w:gridCol w:w="1099"/>
        <w:gridCol w:w="1066"/>
        <w:gridCol w:w="1142"/>
        <w:gridCol w:w="1152"/>
        <w:gridCol w:w="926"/>
      </w:tblGrid>
      <w:tr w:rsidR="00B557B9" w:rsidTr="004240E1">
        <w:trPr>
          <w:trHeight w:hRule="exact" w:val="90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Հ/Հ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Մուտքերի անվանումը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after="60" w:line="130" w:lineRule="exact"/>
              <w:ind w:left="16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202</w:t>
            </w:r>
            <w:r w:rsidR="008718CF">
              <w:rPr>
                <w:rStyle w:val="4Corbel"/>
                <w:rFonts w:ascii="Sylfaen" w:hAnsi="Sylfaen"/>
                <w:lang w:val="en-US"/>
              </w:rPr>
              <w:t>4</w:t>
            </w:r>
            <w:r w:rsidRPr="008718CF">
              <w:rPr>
                <w:rStyle w:val="4Corbel"/>
                <w:rFonts w:ascii="Sylfaen" w:hAnsi="Sylfaen"/>
              </w:rPr>
              <w:t>թ.</w:t>
            </w:r>
          </w:p>
          <w:p w:rsidR="00B557B9" w:rsidRPr="008718CF" w:rsidRDefault="00B557B9" w:rsidP="00B557B9">
            <w:pPr>
              <w:pStyle w:val="41"/>
              <w:shd w:val="clear" w:color="auto" w:fill="auto"/>
              <w:spacing w:before="60" w:line="130" w:lineRule="exact"/>
              <w:ind w:left="16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կանխ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after="60" w:line="130" w:lineRule="exact"/>
              <w:ind w:left="1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</w:rPr>
              <w:t>202</w:t>
            </w:r>
            <w:r>
              <w:rPr>
                <w:rStyle w:val="4Corbel"/>
                <w:rFonts w:ascii="Sylfaen" w:hAnsi="Sylfaen"/>
                <w:lang w:val="en-US"/>
              </w:rPr>
              <w:t>5</w:t>
            </w:r>
            <w:r w:rsidR="00B557B9" w:rsidRPr="008718CF">
              <w:rPr>
                <w:rStyle w:val="4Corbel"/>
                <w:rFonts w:ascii="Sylfaen" w:hAnsi="Sylfaen"/>
              </w:rPr>
              <w:t>թ.</w:t>
            </w:r>
          </w:p>
          <w:p w:rsidR="00B557B9" w:rsidRPr="008718CF" w:rsidRDefault="00B557B9" w:rsidP="00B557B9">
            <w:pPr>
              <w:pStyle w:val="41"/>
              <w:shd w:val="clear" w:color="auto" w:fill="auto"/>
              <w:spacing w:before="60" w:line="130" w:lineRule="exact"/>
              <w:ind w:left="10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կանխ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after="60" w:line="130" w:lineRule="exact"/>
              <w:ind w:left="14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202</w:t>
            </w:r>
            <w:r w:rsidR="008718CF">
              <w:rPr>
                <w:rStyle w:val="4Corbel"/>
                <w:rFonts w:ascii="Sylfaen" w:hAnsi="Sylfaen"/>
                <w:lang w:val="en-US"/>
              </w:rPr>
              <w:t>6</w:t>
            </w:r>
            <w:r w:rsidRPr="008718CF">
              <w:rPr>
                <w:rStyle w:val="4Corbel"/>
                <w:rFonts w:ascii="Sylfaen" w:hAnsi="Sylfaen"/>
              </w:rPr>
              <w:t>թ.</w:t>
            </w:r>
          </w:p>
          <w:p w:rsidR="00B557B9" w:rsidRPr="008718CF" w:rsidRDefault="00B557B9" w:rsidP="00B557B9">
            <w:pPr>
              <w:pStyle w:val="41"/>
              <w:shd w:val="clear" w:color="auto" w:fill="auto"/>
              <w:spacing w:before="60" w:line="130" w:lineRule="exact"/>
              <w:ind w:left="14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կանխ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2 023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  <w:r>
              <w:rPr>
                <w:rStyle w:val="4Corbel"/>
              </w:rPr>
              <w:t>2025</w:t>
            </w:r>
          </w:p>
        </w:tc>
      </w:tr>
      <w:tr w:rsidR="00B557B9" w:rsidTr="004240E1">
        <w:trPr>
          <w:trHeight w:hRule="exact" w:val="51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lastRenderedPageBreak/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Բյուջեաային մուտքեր' ընդամենը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16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5717427.2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16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5864813.0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16" w:lineRule="exact"/>
              <w:ind w:left="28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6167480.8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Pr="008718CF" w:rsidRDefault="00B557B9" w:rsidP="00B557B9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Pr="008718CF" w:rsidRDefault="00B557B9" w:rsidP="00B557B9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B9" w:rsidRDefault="00B557B9" w:rsidP="00B557B9">
            <w:pPr>
              <w:rPr>
                <w:sz w:val="10"/>
                <w:szCs w:val="10"/>
              </w:rPr>
            </w:pPr>
          </w:p>
        </w:tc>
      </w:tr>
      <w:tr w:rsidR="00B557B9" w:rsidTr="004240E1">
        <w:trPr>
          <w:trHeight w:hRule="exact" w:val="4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Default="00B557B9" w:rsidP="00B557B9">
            <w:pPr>
              <w:rPr>
                <w:sz w:val="10"/>
                <w:szCs w:val="1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Վարչական բյուջեի մուտքեր ընդամենը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26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25</w:t>
            </w:r>
            <w:r w:rsidR="00D30988">
              <w:rPr>
                <w:rStyle w:val="4Corbel"/>
                <w:rFonts w:ascii="Sylfaen" w:hAnsi="Sylfaen"/>
                <w:lang w:val="en-US"/>
              </w:rPr>
              <w:t>7</w:t>
            </w:r>
            <w:r>
              <w:rPr>
                <w:rStyle w:val="4Corbel"/>
                <w:rFonts w:ascii="Sylfaen" w:hAnsi="Sylfaen"/>
                <w:lang w:val="en-US"/>
              </w:rPr>
              <w:t>5284.0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557B9" w:rsidRPr="008718CF" w:rsidRDefault="008718CF" w:rsidP="00B557B9">
            <w:pPr>
              <w:pStyle w:val="41"/>
              <w:shd w:val="clear" w:color="auto" w:fill="auto"/>
              <w:spacing w:before="60" w:line="130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2694813.0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26" w:lineRule="exact"/>
              <w:ind w:left="28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2867480.8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45.0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45.9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253F01">
              <w:rPr>
                <w:rStyle w:val="4Corbel"/>
                <w:lang w:val="en-US"/>
              </w:rPr>
              <w:t>46.5</w:t>
            </w:r>
          </w:p>
        </w:tc>
      </w:tr>
      <w:tr w:rsidR="00B557B9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Գույքային հարկեր անշարժ գույքից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91434.6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92344.6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92744.6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3.5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3.4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253F01">
              <w:rPr>
                <w:rStyle w:val="4Corbel"/>
                <w:lang w:val="en-US"/>
              </w:rPr>
              <w:t>3.2</w:t>
            </w:r>
          </w:p>
        </w:tc>
      </w:tr>
      <w:tr w:rsidR="00B557B9" w:rsidTr="004240E1">
        <w:trPr>
          <w:trHeight w:hRule="exact" w:val="5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ԳույքաԻարկ փոխադրամիջոցներից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190281.4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195281.4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210000.0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7.4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7.2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253F01">
              <w:rPr>
                <w:rStyle w:val="4Corbel"/>
                <w:lang w:val="en-US"/>
              </w:rPr>
              <w:t>7.3</w:t>
            </w:r>
          </w:p>
        </w:tc>
      </w:tr>
      <w:tr w:rsidR="00B557B9" w:rsidTr="004240E1">
        <w:trPr>
          <w:trHeight w:hRule="exact" w:val="5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Տեղական տուրքեր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6474.0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6690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6900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D30988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0.3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</w:rPr>
              <w:t>0</w:t>
            </w:r>
            <w:r w:rsidRPr="00253F01">
              <w:rPr>
                <w:rStyle w:val="4Corbel"/>
                <w:lang w:val="en-US"/>
              </w:rPr>
              <w:t>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253F01">
              <w:rPr>
                <w:sz w:val="20"/>
                <w:szCs w:val="20"/>
              </w:rPr>
              <w:t>0.2</w:t>
            </w:r>
          </w:p>
        </w:tc>
      </w:tr>
      <w:tr w:rsidR="00B557B9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Պետական տուրքեր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7600.0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left="30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8000.0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left="280" w:firstLine="0"/>
              <w:jc w:val="lef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8500.0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</w:rPr>
              <w:t>0.3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Style w:val="4Corbel"/>
                <w:rFonts w:ascii="Sylfaen" w:hAnsi="Sylfaen"/>
                <w:lang w:val="en-US"/>
              </w:rPr>
              <w:t>0.3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B557B9" w:rsidP="00D30988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253F01">
              <w:rPr>
                <w:rStyle w:val="4Corbel"/>
              </w:rPr>
              <w:t>0,</w:t>
            </w:r>
            <w:r w:rsidR="00D30988" w:rsidRPr="00253F01">
              <w:rPr>
                <w:rStyle w:val="4Corbel"/>
                <w:lang w:val="en-US"/>
              </w:rPr>
              <w:t>3</w:t>
            </w:r>
          </w:p>
        </w:tc>
      </w:tr>
      <w:tr w:rsidR="00B557B9" w:rsidTr="004240E1">
        <w:trPr>
          <w:trHeight w:hRule="exact" w:val="50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Այլ եկամուտներ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226409.5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239432.3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245632.3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Fonts w:ascii="Sylfaen" w:hAnsi="Sylfaen"/>
                <w:sz w:val="20"/>
                <w:szCs w:val="20"/>
              </w:rPr>
              <w:t>8.8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 w:rsidRPr="00253F01">
              <w:rPr>
                <w:rFonts w:ascii="Sylfaen" w:hAnsi="Sylfaen"/>
                <w:sz w:val="20"/>
                <w:szCs w:val="20"/>
              </w:rPr>
              <w:t>8.9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D30988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 w:rsidRPr="00253F01">
              <w:rPr>
                <w:sz w:val="20"/>
                <w:szCs w:val="20"/>
              </w:rPr>
              <w:t>8.6</w:t>
            </w:r>
          </w:p>
        </w:tc>
      </w:tr>
      <w:tr w:rsidR="00B557B9" w:rsidTr="004240E1">
        <w:trPr>
          <w:trHeight w:hRule="exact" w:val="5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226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Պետական բյուջեից տրամադրվող այլ դոտացիաներ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16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2053084.5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16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2153064.7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16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2303703.5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253F01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4Corbel"/>
                <w:rFonts w:ascii="Sylfaen" w:hAnsi="Sylfaen"/>
                <w:lang w:val="en-US"/>
              </w:rPr>
              <w:t>79.7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253F01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Style w:val="4Corbel"/>
                <w:rFonts w:ascii="Sylfaen" w:hAnsi="Sylfaen"/>
                <w:lang w:val="en-US"/>
              </w:rPr>
              <w:t>79.8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253F01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sz w:val="20"/>
                <w:szCs w:val="20"/>
              </w:rPr>
            </w:pPr>
            <w:r>
              <w:rPr>
                <w:rStyle w:val="4Corbel"/>
                <w:lang w:val="en-US"/>
              </w:rPr>
              <w:t>80.3</w:t>
            </w:r>
          </w:p>
        </w:tc>
      </w:tr>
      <w:tr w:rsidR="00B557B9" w:rsidTr="004240E1">
        <w:trPr>
          <w:trHeight w:hRule="exact" w:val="4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Default="00B557B9" w:rsidP="00B557B9">
            <w:pPr>
              <w:rPr>
                <w:sz w:val="10"/>
                <w:szCs w:val="1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Ֆոնդային բյուջեի մուտքեր ընդամենը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21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3894728.4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221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3958443.9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B557B9" w:rsidRDefault="008718CF" w:rsidP="00B557B9">
            <w:pPr>
              <w:pStyle w:val="41"/>
              <w:shd w:val="clear" w:color="auto" w:fill="auto"/>
              <w:spacing w:line="221" w:lineRule="exact"/>
              <w:ind w:right="120" w:firstLine="0"/>
              <w:jc w:val="right"/>
              <w:rPr>
                <w:rStyle w:val="4Corbel"/>
                <w:rFonts w:ascii="Sylfaen" w:hAnsi="Sylfaen"/>
                <w:lang w:val="en-US"/>
              </w:rPr>
            </w:pPr>
            <w:r>
              <w:rPr>
                <w:rStyle w:val="4Corbel"/>
                <w:rFonts w:ascii="Sylfaen" w:hAnsi="Sylfaen"/>
                <w:lang w:val="en-US"/>
              </w:rPr>
              <w:t>4140244.2</w:t>
            </w:r>
          </w:p>
          <w:p w:rsidR="008718CF" w:rsidRPr="008718CF" w:rsidRDefault="008718CF" w:rsidP="00B557B9">
            <w:pPr>
              <w:pStyle w:val="41"/>
              <w:shd w:val="clear" w:color="auto" w:fill="auto"/>
              <w:spacing w:line="221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FFFFFF"/>
          </w:tcPr>
          <w:p w:rsidR="00B557B9" w:rsidRPr="00253F01" w:rsidRDefault="00253F01" w:rsidP="00B557B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68.1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7B9" w:rsidRPr="00253F01" w:rsidRDefault="00253F01" w:rsidP="00B557B9">
            <w:pPr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>67.5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7B9" w:rsidRPr="00253F01" w:rsidRDefault="00253F01" w:rsidP="00B55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67.1</w:t>
            </w:r>
          </w:p>
        </w:tc>
      </w:tr>
      <w:tr w:rsidR="00B557B9" w:rsidTr="004240E1">
        <w:trPr>
          <w:trHeight w:hRule="exact"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2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Համայնքի սեփականություն հանդիսացող գույքի օտարումից մուտքեր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8718CF" w:rsidRDefault="008718CF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</w:p>
        </w:tc>
      </w:tr>
      <w:tr w:rsidR="00B557B9" w:rsidTr="004240E1">
        <w:trPr>
          <w:trHeight w:hRule="exact" w:val="4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230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Վարչական և ֆոնդային բյուջեների տարեսկզբի մնացորդ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8718CF" w:rsidP="00B557B9">
            <w:pPr>
              <w:pStyle w:val="41"/>
              <w:shd w:val="clear" w:color="auto" w:fill="auto"/>
              <w:spacing w:before="60"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142685.6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1E6784" w:rsidRDefault="001E6784" w:rsidP="00B557B9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150000.0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1E6784" w:rsidRDefault="001E6784" w:rsidP="00B557B9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90000.0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</w:p>
        </w:tc>
      </w:tr>
      <w:tr w:rsidR="00B557B9" w:rsidTr="004240E1">
        <w:trPr>
          <w:trHeight w:hRule="exact" w:val="49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</w:pPr>
            <w:r>
              <w:rPr>
                <w:rStyle w:val="4Corbel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8718CF" w:rsidRDefault="00B557B9" w:rsidP="00B557B9">
            <w:pPr>
              <w:pStyle w:val="41"/>
              <w:shd w:val="clear" w:color="auto" w:fill="auto"/>
              <w:spacing w:line="226" w:lineRule="exact"/>
              <w:ind w:left="120" w:firstLine="0"/>
              <w:jc w:val="left"/>
              <w:rPr>
                <w:rFonts w:ascii="Sylfaen" w:hAnsi="Sylfaen"/>
              </w:rPr>
            </w:pPr>
            <w:r w:rsidRPr="008718CF">
              <w:rPr>
                <w:rStyle w:val="4Corbel"/>
                <w:rFonts w:ascii="Sylfaen" w:hAnsi="Sylfaen"/>
              </w:rPr>
              <w:t>Հատկացում վարչական բյուջեի պահուստային ֆոնդից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1E6784" w:rsidRDefault="001E6784" w:rsidP="00B557B9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752585.2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1E6784" w:rsidRDefault="001E6784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788443.9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7B9" w:rsidRPr="001E6784" w:rsidRDefault="001E6784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840244.2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253F01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29.2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253F01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>
              <w:rPr>
                <w:rStyle w:val="4Corbel"/>
                <w:rFonts w:ascii="Sylfaen" w:hAnsi="Sylfaen"/>
                <w:lang w:val="en-US"/>
              </w:rPr>
              <w:t>29.2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253F01" w:rsidRDefault="00253F01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  <w:r>
              <w:rPr>
                <w:rStyle w:val="4Corbel"/>
                <w:lang w:val="en-US"/>
              </w:rPr>
              <w:t>29.3</w:t>
            </w:r>
          </w:p>
        </w:tc>
      </w:tr>
      <w:tr w:rsidR="00B557B9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7B9" w:rsidRPr="008A5DB1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highlight w:val="yellow"/>
              </w:rPr>
            </w:pPr>
            <w:r w:rsidRPr="008A5DB1">
              <w:rPr>
                <w:rStyle w:val="4Corbel"/>
                <w:highlight w:val="yellow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7B9" w:rsidRPr="008A5DB1" w:rsidRDefault="00B557B9" w:rsidP="00B557B9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  <w:highlight w:val="yellow"/>
              </w:rPr>
            </w:pPr>
            <w:r w:rsidRPr="008A5DB1">
              <w:rPr>
                <w:rStyle w:val="4Corbel"/>
                <w:rFonts w:ascii="Sylfaen" w:hAnsi="Sylfaen"/>
                <w:highlight w:val="yellow"/>
              </w:rPr>
              <w:t>Կապիտալ սուբվենցիաներ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B9" w:rsidRPr="008A5DB1" w:rsidRDefault="00253F01" w:rsidP="00B557B9">
            <w:pPr>
              <w:pStyle w:val="41"/>
              <w:shd w:val="clear" w:color="auto" w:fill="auto"/>
              <w:spacing w:before="60" w:line="130" w:lineRule="exact"/>
              <w:ind w:right="100" w:firstLine="0"/>
              <w:jc w:val="right"/>
              <w:rPr>
                <w:rFonts w:ascii="Sylfaen" w:hAnsi="Sylfaen"/>
                <w:highlight w:val="yellow"/>
              </w:rPr>
            </w:pPr>
            <w:r>
              <w:rPr>
                <w:rStyle w:val="4Corbel"/>
                <w:rFonts w:ascii="Sylfaen" w:hAnsi="Sylfaen"/>
                <w:highlight w:val="yellow"/>
                <w:lang w:val="en-US"/>
              </w:rPr>
              <w:t>4037414.0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B9" w:rsidRPr="008A5DB1" w:rsidRDefault="00253F01" w:rsidP="00B557B9">
            <w:pPr>
              <w:pStyle w:val="41"/>
              <w:shd w:val="clear" w:color="auto" w:fill="auto"/>
              <w:spacing w:line="221" w:lineRule="exact"/>
              <w:ind w:right="120" w:firstLine="0"/>
              <w:jc w:val="right"/>
              <w:rPr>
                <w:rFonts w:ascii="Sylfaen" w:hAnsi="Sylfaen"/>
                <w:highlight w:val="yellow"/>
              </w:rPr>
            </w:pPr>
            <w:r>
              <w:rPr>
                <w:rStyle w:val="4Corbel"/>
                <w:rFonts w:ascii="Sylfaen" w:hAnsi="Sylfaen"/>
                <w:highlight w:val="yellow"/>
                <w:lang w:val="en-US"/>
              </w:rPr>
              <w:t>4108443.9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7B9" w:rsidRPr="008A5DB1" w:rsidRDefault="00253F01" w:rsidP="00B557B9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  <w:highlight w:val="yellow"/>
              </w:rPr>
            </w:pPr>
            <w:r>
              <w:rPr>
                <w:rStyle w:val="4Corbel"/>
                <w:rFonts w:ascii="Sylfaen" w:hAnsi="Sylfaen"/>
                <w:highlight w:val="yellow"/>
                <w:lang w:val="en-US"/>
              </w:rPr>
              <w:t>4230244.2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7B9" w:rsidRPr="008A5DB1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highlight w:val="yellow"/>
              </w:rPr>
            </w:pPr>
            <w:r w:rsidRPr="008A5DB1">
              <w:rPr>
                <w:rStyle w:val="4Corbel"/>
                <w:rFonts w:ascii="Sylfaen" w:hAnsi="Sylfaen"/>
                <w:highlight w:val="yellow"/>
              </w:rPr>
              <w:t>17,2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7B9" w:rsidRPr="008A5DB1" w:rsidRDefault="00B557B9" w:rsidP="00B557B9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highlight w:val="yellow"/>
              </w:rPr>
            </w:pPr>
            <w:r w:rsidRPr="008A5DB1">
              <w:rPr>
                <w:rStyle w:val="4Corbel"/>
                <w:rFonts w:ascii="Sylfaen" w:hAnsi="Sylfaen"/>
                <w:highlight w:val="yellow"/>
              </w:rPr>
              <w:t>21,0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7B9" w:rsidRPr="008A5DB1" w:rsidRDefault="00B557B9" w:rsidP="00B557B9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highlight w:val="yellow"/>
              </w:rPr>
            </w:pPr>
            <w:r w:rsidRPr="008A5DB1">
              <w:rPr>
                <w:rStyle w:val="4Corbel"/>
                <w:highlight w:val="yellow"/>
              </w:rPr>
              <w:t>18,3</w:t>
            </w:r>
          </w:p>
        </w:tc>
      </w:tr>
      <w:tr w:rsidR="004F730E" w:rsidTr="009F313A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Վարդենիս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>Վարդենիս քաղաքի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բնակավայրի գերեզմանատան ցանկապատման աշխատանքներ /սուբվենցիա</w:t>
            </w:r>
            <w:r w:rsidRPr="00C9147A">
              <w:rPr>
                <w:rStyle w:val="4Corbel"/>
                <w:rFonts w:ascii="Sylfaen" w:hAnsi="Sylfaen"/>
              </w:rPr>
              <w:t>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firstLine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</w:p>
        </w:tc>
      </w:tr>
      <w:tr w:rsidR="004F730E" w:rsidTr="009F313A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0C6F62">
              <w:rPr>
                <w:rStyle w:val="4Corbel"/>
                <w:rFonts w:ascii="Sylfaen" w:hAnsi="Sylfaen"/>
                <w:highlight w:val="yellow"/>
              </w:rPr>
              <w:t>Վարդենիս համայնքի Ծովակ բնակավայրի  գերեզմանատան ցանկապատում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highlight w:val="yellow"/>
                <w:lang w:val="hy-AM"/>
              </w:rPr>
              <w:t>12 000 000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9F313A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0C6F62">
              <w:rPr>
                <w:rStyle w:val="4Corbel"/>
                <w:rFonts w:ascii="Sylfaen" w:hAnsi="Sylfaen"/>
                <w:highlight w:val="yellow"/>
              </w:rPr>
              <w:t>Վարդենիս համայնքի Կութ, Նորաբակ, Ազատ, Ջաղացաձոր, Շատվան բնակավայրերի գերեզմանատների ցանկապատում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highlight w:val="yellow"/>
                <w:lang w:val="hy-AM"/>
              </w:rPr>
              <w:t>40 000 000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EA1B6B">
              <w:rPr>
                <w:rStyle w:val="4Corbel"/>
                <w:rFonts w:ascii="Sylfaen" w:hAnsi="Sylfaen"/>
                <w:highlight w:val="yellow"/>
              </w:rPr>
              <w:t>Ոռոգում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firstLine="0"/>
              <w:jc w:val="center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22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Վարդենիս համայնքի Ախպրաձոր բնակավայրում ոռոգման ցանցի կառուցում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>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firstLine="0"/>
              <w:jc w:val="center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107 000 000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Վարդեենիս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 xml:space="preserve">Սոթք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>բնակավայրում ոռոգման ցանցի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highlight w:val="yellow"/>
                <w:lang w:val="hy-AM"/>
              </w:rPr>
              <w:t>30 000 000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Վարդենիս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համայնքի </w:t>
            </w:r>
            <w:r>
              <w:rPr>
                <w:rStyle w:val="4Corbel"/>
                <w:rFonts w:ascii="Sylfaen" w:hAnsi="Sylfaen"/>
                <w:highlight w:val="yellow"/>
              </w:rPr>
              <w:t>Արփունք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բնակավայրում ոռոգման ցանցի կառուցում/սուբվենցիա/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25 000 000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Վարդենիս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 xml:space="preserve">Կախակն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>բնակավայրում ոռոգման ցանցի կառուցում/սուբվենցիա/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221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35 000 000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 Վարդենիս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 xml:space="preserve">Կուտական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>բնակավայրում ոռոգման ցանցի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35 000 000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Վարդենիս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>Մաքենիս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բնակավայրում ոռոգման ցանցի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86 000 000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Վարդենիս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 xml:space="preserve">Ծովակ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>բնակավայրում ոռոգման ցանցի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105 000 000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718CF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Default="004F730E" w:rsidP="004F730E">
            <w:pPr>
              <w:rPr>
                <w:sz w:val="10"/>
                <w:szCs w:val="10"/>
              </w:rPr>
            </w:pPr>
          </w:p>
        </w:tc>
      </w:tr>
      <w:tr w:rsidR="004F730E" w:rsidTr="00F44849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Վարդենիս 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համայնքի </w:t>
            </w:r>
            <w:r>
              <w:rPr>
                <w:rStyle w:val="4Corbel"/>
                <w:rFonts w:ascii="Sylfaen" w:hAnsi="Sylfaen"/>
                <w:highlight w:val="yellow"/>
              </w:rPr>
              <w:t>Վանեվան, Տորֆավան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բնակավայր</w:t>
            </w:r>
            <w:r>
              <w:rPr>
                <w:rStyle w:val="4Corbel"/>
                <w:rFonts w:ascii="Sylfaen" w:hAnsi="Sylfaen"/>
                <w:highlight w:val="yellow"/>
              </w:rPr>
              <w:t>եր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>ում ոռոգման ցանցի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37 000 000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42 000 000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rFonts w:ascii="Sylfaen" w:hAnsi="Sylfaen"/>
              </w:rPr>
            </w:pPr>
          </w:p>
        </w:tc>
      </w:tr>
      <w:tr w:rsidR="004F730E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Վարդենիս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համայնքի</w:t>
            </w:r>
            <w:r>
              <w:rPr>
                <w:rStyle w:val="4Corbel"/>
                <w:rFonts w:ascii="Sylfaen" w:hAnsi="Sylfaen"/>
                <w:highlight w:val="yellow"/>
              </w:rPr>
              <w:t xml:space="preserve"> Նորաբակ</w:t>
            </w:r>
            <w:r w:rsidRPr="00EA1B6B">
              <w:rPr>
                <w:rStyle w:val="4Corbel"/>
                <w:rFonts w:ascii="Sylfaen" w:hAnsi="Sylfaen"/>
                <w:highlight w:val="yellow"/>
              </w:rPr>
              <w:t xml:space="preserve"> բնակավայրում ոռոգման ցանցի հիմնանորոգում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102 000 000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C9147A">
              <w:rPr>
                <w:rStyle w:val="4Corbel"/>
                <w:rFonts w:ascii="Sylfaen" w:hAnsi="Sylfaen"/>
              </w:rPr>
              <w:t>Գազաֆիկացում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21F56">
              <w:rPr>
                <w:rStyle w:val="4Corbel"/>
                <w:rFonts w:ascii="Sylfaen" w:hAnsi="Sylfaen"/>
                <w:highlight w:val="yellow"/>
              </w:rPr>
              <w:t>Վարդենիս համայնքի Ծովակ, Վանեվան, Տորֆավան, Նորակերտ, Դարանակ, Գեղամասար բնակավայրերի գազաֆիկացում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Style w:val="4Corbel"/>
                <w:rFonts w:ascii="Sylfaen" w:hAnsi="Sylfaen"/>
                <w:highlight w:val="yellow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Style w:val="4Corbel"/>
                <w:rFonts w:ascii="Sylfaen" w:hAnsi="Sylfaen"/>
                <w:highlight w:val="yellow"/>
              </w:rPr>
              <w:t>450 000,00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C9147A">
              <w:rPr>
                <w:rStyle w:val="4Corbel"/>
                <w:rFonts w:ascii="Sylfaen" w:hAnsi="Sylfaen"/>
              </w:rPr>
              <w:t>ճանապարհային տրանսպորտ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AD4F8A">
              <w:rPr>
                <w:rStyle w:val="4Corbel"/>
                <w:rFonts w:ascii="Sylfaen" w:hAnsi="Sylfaen"/>
                <w:highlight w:val="yellow"/>
              </w:rPr>
              <w:t>Ք.</w:t>
            </w:r>
            <w:r>
              <w:rPr>
                <w:rStyle w:val="4Corbel"/>
                <w:rFonts w:ascii="Sylfaen" w:hAnsi="Sylfaen"/>
                <w:highlight w:val="yellow"/>
              </w:rPr>
              <w:t xml:space="preserve"> Վարդենիսում 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>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526 298 900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350 000 000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400 000 000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Սոթք 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>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55 000 000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2E7408" w:rsidRPr="002E7408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08" w:rsidRDefault="002E7408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Style w:val="4Corbel"/>
                <w:rFonts w:ascii="Sylfaen" w:hAnsi="Sylfaen"/>
                <w:highlight w:val="yellow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Մեծ Մասրիկ բնակավայրի կենտրոնական փողոցի ասֆալտապատում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4F730E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52 653 000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08" w:rsidRPr="004F730E" w:rsidRDefault="002E7408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08" w:rsidRPr="000C6F62" w:rsidRDefault="002E7408" w:rsidP="004F730E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08" w:rsidRPr="002E7408" w:rsidRDefault="002E7408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  <w:tr w:rsidR="002E7408" w:rsidRPr="002E7408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08" w:rsidRDefault="002E7408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Style w:val="4Corbel"/>
                <w:rFonts w:ascii="Sylfaen" w:hAnsi="Sylfaen"/>
                <w:highlight w:val="yellow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Վանեվան բնակավայրի Գարագաշի փողոցի ասֆալտապատում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120 000 000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08" w:rsidRPr="004F730E" w:rsidRDefault="002E7408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08" w:rsidRPr="000C6F62" w:rsidRDefault="002E7408" w:rsidP="004F730E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08" w:rsidRPr="002E7408" w:rsidRDefault="002E7408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  <w:tr w:rsidR="002E7408" w:rsidRPr="002E7408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7408" w:rsidRDefault="002E7408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Style w:val="4Corbel"/>
                <w:rFonts w:ascii="Sylfaen" w:hAnsi="Sylfaen"/>
                <w:highlight w:val="yellow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Ծովակ բնակավայրի կենտրոնական փողոցների ասֆալտապատում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250 000 000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08" w:rsidRPr="004F730E" w:rsidRDefault="002E7408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08" w:rsidRPr="000C6F62" w:rsidRDefault="002E7408" w:rsidP="004F730E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408" w:rsidRPr="002E7408" w:rsidRDefault="002E7408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08" w:rsidRPr="002E7408" w:rsidRDefault="002E7408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  <w:tr w:rsidR="004F730E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Ակունք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 xml:space="preserve"> 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100 000 000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Վարդենիս համայնքի Սոթք, Դարանակ, Կուտական բնակավայրերում կամուրջների վերակառուցում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 xml:space="preserve">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65 000 000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 xml:space="preserve"> 45 000 000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firstLine="0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Լուսակունք 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>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35 000 000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Ջաղացաձոր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 xml:space="preserve"> 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55 000 000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Կութ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 xml:space="preserve"> 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60 000 000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Գեղամասար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 xml:space="preserve"> 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60 000 000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Ծովակ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 xml:space="preserve"> 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45 000 000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 xml:space="preserve">Սոթք </w:t>
            </w:r>
            <w:r w:rsidRPr="00AD4F8A">
              <w:rPr>
                <w:rStyle w:val="4Corbel"/>
                <w:rFonts w:ascii="Sylfaen" w:hAnsi="Sylfaen"/>
                <w:highlight w:val="yellow"/>
              </w:rPr>
              <w:t>բնակավայրում ասֆալտապատման աշխատանքներ /սուբվենցիա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highlight w:val="yellow"/>
                <w:lang w:val="hy-AM"/>
              </w:rPr>
              <w:t>85 000 000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40" w:firstLine="0"/>
              <w:jc w:val="right"/>
              <w:rPr>
                <w:rFonts w:ascii="Sylfaen" w:hAnsi="Sylfaen"/>
              </w:rPr>
            </w:pPr>
          </w:p>
        </w:tc>
      </w:tr>
      <w:tr w:rsidR="004F730E" w:rsidTr="00DA7DBB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>
              <w:rPr>
                <w:rStyle w:val="4Corbel"/>
                <w:rFonts w:ascii="Sylfaen" w:hAnsi="Sylfaen"/>
                <w:highlight w:val="yellow"/>
              </w:rPr>
              <w:t>Վարդենիս քաղաքի բազմաբնակարան շենքերի բակերում ասֆալտապատման աշխատանքներ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highlight w:val="yellow"/>
                <w:lang w:val="hy-AM"/>
              </w:rPr>
              <w:t>125 000 000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130 000 000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46943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Fonts w:ascii="Sylfaen" w:hAnsi="Sylfaen"/>
              </w:rPr>
            </w:pPr>
            <w:r w:rsidRPr="00C9147A">
              <w:rPr>
                <w:rStyle w:val="4Corbel"/>
                <w:rFonts w:ascii="Sylfaen" w:hAnsi="Sylfaen"/>
              </w:rPr>
              <w:t>Բնակարանային շինարարություն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200" w:firstLine="0"/>
              <w:jc w:val="right"/>
              <w:rPr>
                <w:rFonts w:ascii="Sylfaen" w:hAnsi="Sylfaen"/>
              </w:rPr>
            </w:pPr>
          </w:p>
        </w:tc>
      </w:tr>
      <w:tr w:rsidR="00250AC9" w:rsidRPr="00250AC9" w:rsidTr="00D46943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C9" w:rsidRDefault="00250AC9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AC9" w:rsidRPr="00C9147A" w:rsidRDefault="00250AC9" w:rsidP="004F730E">
            <w:pPr>
              <w:pStyle w:val="41"/>
              <w:shd w:val="clear" w:color="auto" w:fill="auto"/>
              <w:spacing w:line="130" w:lineRule="exact"/>
              <w:ind w:left="120" w:firstLine="0"/>
              <w:jc w:val="left"/>
              <w:rPr>
                <w:rStyle w:val="4Corbel"/>
                <w:rFonts w:ascii="Sylfaen" w:hAnsi="Sylfaen"/>
              </w:rPr>
            </w:pPr>
            <w:r>
              <w:rPr>
                <w:rStyle w:val="4Corbel"/>
                <w:rFonts w:ascii="Sylfaen" w:hAnsi="Sylfaen"/>
              </w:rPr>
              <w:t>Վարդենիս քաղաքի 10 բազմաբնակարան շենքերի տանիքների հիմնանորոգում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C9" w:rsidRPr="00250AC9" w:rsidRDefault="00250AC9" w:rsidP="004F730E">
            <w:pPr>
              <w:pStyle w:val="41"/>
              <w:shd w:val="clear" w:color="auto" w:fill="auto"/>
              <w:spacing w:before="60"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239 010 740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C9" w:rsidRPr="00250AC9" w:rsidRDefault="00250AC9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C9" w:rsidRPr="00250AC9" w:rsidRDefault="00250AC9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C9" w:rsidRPr="00250AC9" w:rsidRDefault="00250AC9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C9" w:rsidRPr="00250AC9" w:rsidRDefault="00250AC9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AC9" w:rsidRPr="00250AC9" w:rsidRDefault="00250AC9" w:rsidP="004F730E">
            <w:pPr>
              <w:pStyle w:val="41"/>
              <w:shd w:val="clear" w:color="auto" w:fill="auto"/>
              <w:spacing w:line="130" w:lineRule="exact"/>
              <w:ind w:right="200" w:firstLine="0"/>
              <w:jc w:val="right"/>
              <w:rPr>
                <w:rFonts w:ascii="Sylfaen" w:hAnsi="Sylfaen"/>
                <w:lang w:val="hy-AM"/>
              </w:rPr>
            </w:pPr>
          </w:p>
        </w:tc>
      </w:tr>
      <w:tr w:rsidR="004F730E" w:rsidTr="00D46943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Վարդենիս քաղաքի 12 բազմաբնակարան շենքերի տանիքների հիմնանորոգում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180 000 000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120 000 000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F1772A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C9147A">
              <w:rPr>
                <w:rStyle w:val="4Corbel"/>
                <w:rFonts w:ascii="Sylfaen" w:hAnsi="Sylfaen"/>
              </w:rPr>
              <w:t>Ջրամատակարարում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F1772A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Վարդենիս քաղաքի թաղամասերում կոյուղու համակարգի կառուցում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300 000,00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F1772A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Վարդենիս համայնքի Դարանակ, Գեղամասար, Փամբակ բնակավայրերում խմելու ջրի ջրագծերի կառուցում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150 0 000,00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120 000,00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1C0F5C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Վարդենիս քաղաքում փողոցային լուսավորության արտաքին ցանցի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100 000 000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1C0F5C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6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Վարդենիս համայնքի Կութ, Նորաբակ, Ազատ բնակավայրերում փողոցային լուսավորության արտաքին ցանցերի կառուցում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491BC0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120 000 000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D27F68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2E7408">
              <w:rPr>
                <w:rStyle w:val="4Corbel"/>
                <w:rFonts w:ascii="Sylfaen" w:hAnsi="Sylfaen"/>
                <w:highlight w:val="yellow"/>
              </w:rPr>
              <w:t>Մշակույթի տներ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491BC0">
              <w:rPr>
                <w:rStyle w:val="4Corbel"/>
                <w:rFonts w:ascii="Sylfaen" w:hAnsi="Sylfaen"/>
                <w:highlight w:val="yellow"/>
              </w:rPr>
              <w:t>Վարդենիս համայնքի Մեծ Մասրիկ բնակավայրում մշակույթի տան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 w:rsidRPr="00491BC0">
              <w:rPr>
                <w:rFonts w:ascii="Sylfaen" w:hAnsi="Sylfaen"/>
                <w:highlight w:val="yellow"/>
                <w:lang w:val="hy-AM"/>
              </w:rPr>
              <w:t>250 000 000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30601C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2E7408">
              <w:rPr>
                <w:rStyle w:val="4Corbel"/>
                <w:rFonts w:ascii="Sylfaen" w:hAnsi="Sylfaen"/>
                <w:highlight w:val="yellow"/>
              </w:rPr>
              <w:t>Նախադպրոցական կրթություն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30601C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0C6F62">
              <w:rPr>
                <w:rStyle w:val="4Corbel"/>
                <w:rFonts w:ascii="Sylfaen" w:hAnsi="Sylfaen"/>
                <w:highlight w:val="yellow"/>
              </w:rPr>
              <w:t>Վարդենիս համայնքի Շատջրեք, Փոքր Մասրիկ բնակավահյրերում մանկապարտեզների կառուցում /սուբվենցիա/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150 000 000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120 000 000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7B583D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2E7408">
              <w:rPr>
                <w:rStyle w:val="4Corbel"/>
                <w:rFonts w:ascii="Sylfaen" w:hAnsi="Sylfaen"/>
                <w:highlight w:val="yellow"/>
              </w:rPr>
              <w:t>Արտադպրոցական դաստիարակություն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7B583D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lang w:val="hy-AM"/>
              </w:rPr>
            </w:pPr>
            <w:r w:rsidRPr="000C6F62">
              <w:rPr>
                <w:rStyle w:val="4Corbel"/>
                <w:rFonts w:ascii="Sylfaen" w:hAnsi="Sylfaen"/>
                <w:highlight w:val="yellow"/>
              </w:rPr>
              <w:t>Վարդենիսի թիվ 2 երաժշտական դպրոց -ՀՈԱԿ-ի հիմնանորոգում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4F730E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  <w:r w:rsidRPr="000C6F62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>180 000 000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2E7408" w:rsidRDefault="002E7408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highlight w:val="yellow"/>
                <w:lang w:val="hy-AM"/>
              </w:rPr>
            </w:pPr>
            <w:r w:rsidRPr="002E7408">
              <w:rPr>
                <w:rFonts w:ascii="Sylfaen" w:hAnsi="Sylfaen"/>
                <w:highlight w:val="yellow"/>
                <w:lang w:val="hy-AM"/>
              </w:rPr>
              <w:t xml:space="preserve">Զբոսայգիներ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highlight w:val="yellow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highlight w:val="yellow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1E6784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1E6784" w:rsidRDefault="004F730E" w:rsidP="004F730E">
            <w:pPr>
              <w:rPr>
                <w:rFonts w:ascii="Sylfaen" w:hAnsi="Sylfaen"/>
                <w:sz w:val="10"/>
                <w:szCs w:val="10"/>
              </w:rPr>
            </w:pPr>
          </w:p>
        </w:tc>
      </w:tr>
      <w:tr w:rsidR="004F730E" w:rsidRPr="002E7408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2E7408" w:rsidRDefault="002E7408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Times New Roman" w:hAnsi="Times New Roman" w:cs="Times New Roman"/>
                <w:highlight w:val="yellow"/>
                <w:lang w:val="hy-AM"/>
              </w:rPr>
            </w:pPr>
            <w:r w:rsidRPr="002E7408">
              <w:rPr>
                <w:rFonts w:ascii="Sylfaen" w:hAnsi="Sylfaen"/>
                <w:highlight w:val="yellow"/>
                <w:lang w:val="hy-AM"/>
              </w:rPr>
              <w:t>Վարդնիսի Գ</w:t>
            </w:r>
            <w:r w:rsidRPr="002E7408">
              <w:rPr>
                <w:rFonts w:ascii="Times New Roman" w:hAnsi="Times New Roman" w:cs="Times New Roman"/>
                <w:highlight w:val="yellow"/>
                <w:lang w:val="hy-AM"/>
              </w:rPr>
              <w:t>․ Կարապետյանի անվան զբոսայգու բարեկարգում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2E7408" w:rsidP="004F730E">
            <w:pPr>
              <w:rPr>
                <w:rFonts w:ascii="Sylfaen" w:hAnsi="Sylfaen"/>
                <w:highlight w:val="yellow"/>
                <w:lang w:val="hy-AM"/>
              </w:rPr>
            </w:pPr>
            <w:r w:rsidRPr="002E7408">
              <w:rPr>
                <w:rFonts w:ascii="Sylfaen" w:hAnsi="Sylfaen"/>
                <w:highlight w:val="yellow"/>
                <w:lang w:val="hy-AM"/>
              </w:rPr>
              <w:t>126 241 680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  <w:tr w:rsidR="004F730E" w:rsidRPr="002E7408" w:rsidTr="004240E1">
        <w:trPr>
          <w:trHeight w:hRule="exact"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30E" w:rsidRPr="002E7408" w:rsidRDefault="002E7408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Times New Roman" w:hAnsi="Times New Roman" w:cs="Times New Roman"/>
                <w:highlight w:val="yellow"/>
                <w:lang w:val="hy-AM"/>
              </w:rPr>
            </w:pPr>
            <w:r w:rsidRPr="002E7408">
              <w:rPr>
                <w:rFonts w:ascii="Sylfaen" w:hAnsi="Sylfaen"/>
                <w:highlight w:val="yellow"/>
                <w:lang w:val="hy-AM"/>
              </w:rPr>
              <w:t>Վարդենիս Սբ</w:t>
            </w:r>
            <w:r w:rsidRPr="002E7408">
              <w:rPr>
                <w:rFonts w:ascii="Times New Roman" w:hAnsi="Times New Roman" w:cs="Times New Roman"/>
                <w:highlight w:val="yellow"/>
                <w:lang w:val="hy-AM"/>
              </w:rPr>
              <w:t>․ Վարդան կոչվող տարածքի բարեկարգում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2E7408" w:rsidP="004F730E">
            <w:pPr>
              <w:rPr>
                <w:rFonts w:ascii="Sylfaen" w:hAnsi="Sylfaen"/>
                <w:highlight w:val="yellow"/>
                <w:lang w:val="hy-AM"/>
              </w:rPr>
            </w:pPr>
            <w:r w:rsidRPr="002E7408">
              <w:rPr>
                <w:rFonts w:ascii="Sylfaen" w:hAnsi="Sylfaen"/>
                <w:highlight w:val="yellow"/>
                <w:lang w:val="hy-AM"/>
              </w:rPr>
              <w:t>48 822 760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  <w:tr w:rsidR="004F730E" w:rsidRPr="002E7408" w:rsidTr="002E7408">
        <w:trPr>
          <w:trHeight w:hRule="exact" w:val="91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8509DA" w:rsidP="004F730E">
            <w:pPr>
              <w:pStyle w:val="41"/>
              <w:shd w:val="clear" w:color="auto" w:fill="auto"/>
              <w:spacing w:line="221" w:lineRule="exact"/>
              <w:ind w:left="120" w:firstLine="0"/>
              <w:jc w:val="left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highlight w:val="yellow"/>
                <w:lang w:val="hy-AM"/>
              </w:rPr>
              <w:t>Արցախյան պատերազմի զոհերի հիշատակի հուշահամալիրի կառուցում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8509DA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highlight w:val="yellow"/>
                <w:lang w:val="hy-AM"/>
              </w:rPr>
              <w:t>71 477 900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2E7408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  <w:tr w:rsidR="004F730E" w:rsidRPr="002E7408" w:rsidTr="008509DA">
        <w:trPr>
          <w:trHeight w:hRule="exact" w:val="89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Default="004F730E" w:rsidP="004F730E">
            <w:pPr>
              <w:pStyle w:val="41"/>
              <w:shd w:val="clear" w:color="auto" w:fill="auto"/>
              <w:spacing w:line="130" w:lineRule="exact"/>
              <w:ind w:right="120" w:firstLine="0"/>
              <w:jc w:val="right"/>
              <w:rPr>
                <w:rStyle w:val="4Corbe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509DA" w:rsidRDefault="008509DA" w:rsidP="004F730E">
            <w:pPr>
              <w:pStyle w:val="41"/>
              <w:shd w:val="clear" w:color="auto" w:fill="auto"/>
              <w:spacing w:line="216" w:lineRule="exact"/>
              <w:ind w:left="120" w:firstLine="0"/>
              <w:jc w:val="left"/>
              <w:rPr>
                <w:rFonts w:ascii="Times New Roman" w:hAnsi="Times New Roman" w:cs="Times New Roman"/>
                <w:highlight w:val="yellow"/>
                <w:lang w:val="hy-AM"/>
              </w:rPr>
            </w:pPr>
            <w:r w:rsidRPr="008509DA">
              <w:rPr>
                <w:rFonts w:ascii="Sylfaen" w:hAnsi="Sylfaen"/>
                <w:highlight w:val="yellow"/>
                <w:lang w:val="hy-AM"/>
              </w:rPr>
              <w:t>Վարդենիսի Լ</w:t>
            </w:r>
            <w:r w:rsidRPr="008509DA">
              <w:rPr>
                <w:rFonts w:ascii="Times New Roman" w:hAnsi="Times New Roman" w:cs="Times New Roman"/>
                <w:highlight w:val="yellow"/>
                <w:lang w:val="hy-AM"/>
              </w:rPr>
              <w:t>․ Ազգալդյան, Երիտասարդության և Վ․ Մանուկյան փողոցների խաչմերուկի հրապարակի կառուցում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8509DA" w:rsidRDefault="004F730E" w:rsidP="004F730E">
            <w:pPr>
              <w:rPr>
                <w:rFonts w:ascii="Sylfaen" w:hAnsi="Sylfaen"/>
                <w:sz w:val="10"/>
                <w:szCs w:val="10"/>
                <w:highlight w:val="yellow"/>
                <w:lang w:val="hy-AM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509DA" w:rsidRDefault="004F730E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highlight w:val="yellow"/>
                <w:lang w:val="hy-AM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30E" w:rsidRPr="008509DA" w:rsidRDefault="008509DA" w:rsidP="004F730E">
            <w:pPr>
              <w:pStyle w:val="41"/>
              <w:shd w:val="clear" w:color="auto" w:fill="auto"/>
              <w:spacing w:line="130" w:lineRule="exact"/>
              <w:ind w:right="100" w:firstLine="0"/>
              <w:jc w:val="right"/>
              <w:rPr>
                <w:rFonts w:ascii="Sylfaen" w:hAnsi="Sylfaen"/>
                <w:highlight w:val="yellow"/>
                <w:lang w:val="hy-AM"/>
              </w:rPr>
            </w:pPr>
            <w:r w:rsidRPr="008509DA">
              <w:rPr>
                <w:rFonts w:ascii="Sylfaen" w:hAnsi="Sylfaen"/>
                <w:highlight w:val="yellow"/>
                <w:lang w:val="hy-AM"/>
              </w:rPr>
              <w:t>42 431 170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30E" w:rsidRPr="002E7408" w:rsidRDefault="004F730E" w:rsidP="004F730E">
            <w:pPr>
              <w:rPr>
                <w:rFonts w:ascii="Sylfaen" w:hAnsi="Sylfaen"/>
                <w:sz w:val="10"/>
                <w:szCs w:val="10"/>
                <w:lang w:val="hy-AM"/>
              </w:rPr>
            </w:pPr>
          </w:p>
        </w:tc>
      </w:tr>
    </w:tbl>
    <w:p w:rsidR="00B557B9" w:rsidRPr="002E7408" w:rsidRDefault="00B557B9" w:rsidP="00B557B9">
      <w:pPr>
        <w:ind w:left="220" w:right="600"/>
        <w:rPr>
          <w:b/>
          <w:lang w:val="hy-AM"/>
        </w:rPr>
      </w:pPr>
    </w:p>
    <w:p w:rsidR="00B557B9" w:rsidRDefault="00B557B9" w:rsidP="00B557B9">
      <w:pPr>
        <w:pStyle w:val="41"/>
        <w:shd w:val="clear" w:color="auto" w:fill="auto"/>
        <w:spacing w:after="30" w:line="190" w:lineRule="exact"/>
        <w:ind w:left="980" w:firstLine="0"/>
        <w:jc w:val="left"/>
      </w:pPr>
      <w:r w:rsidRPr="002E7408">
        <w:rPr>
          <w:lang w:val="hy-AM"/>
        </w:rPr>
        <w:tab/>
      </w:r>
      <w:r>
        <w:rPr>
          <w:rStyle w:val="11"/>
        </w:rPr>
        <w:t>Այսպիսով առաջարկվում է.</w:t>
      </w:r>
    </w:p>
    <w:p w:rsidR="00B557B9" w:rsidRDefault="00B557B9" w:rsidP="00B557B9">
      <w:pPr>
        <w:pStyle w:val="41"/>
        <w:shd w:val="clear" w:color="auto" w:fill="auto"/>
        <w:spacing w:line="485" w:lineRule="exact"/>
        <w:ind w:left="40" w:right="540" w:firstLine="740"/>
        <w:jc w:val="left"/>
        <w:rPr>
          <w:rStyle w:val="11"/>
          <w:lang w:val="en-US"/>
        </w:rPr>
      </w:pPr>
      <w:r>
        <w:rPr>
          <w:rStyle w:val="11"/>
        </w:rPr>
        <w:t xml:space="preserve">Հաստատել </w:t>
      </w:r>
      <w:proofErr w:type="spellStart"/>
      <w:r w:rsidR="001E6784">
        <w:rPr>
          <w:rStyle w:val="11"/>
          <w:lang w:val="en-US"/>
        </w:rPr>
        <w:t>Վարդենիս</w:t>
      </w:r>
      <w:proofErr w:type="spellEnd"/>
      <w:r>
        <w:rPr>
          <w:rStyle w:val="11"/>
        </w:rPr>
        <w:t xml:space="preserve"> համայնքի 202</w:t>
      </w:r>
      <w:r w:rsidR="001E6784">
        <w:rPr>
          <w:rStyle w:val="11"/>
          <w:lang w:val="en-US"/>
        </w:rPr>
        <w:t>4</w:t>
      </w:r>
      <w:r>
        <w:rPr>
          <w:rStyle w:val="11"/>
        </w:rPr>
        <w:t>-202</w:t>
      </w:r>
      <w:r w:rsidR="001E6784">
        <w:rPr>
          <w:rStyle w:val="11"/>
          <w:lang w:val="en-US"/>
        </w:rPr>
        <w:t>6</w:t>
      </w:r>
      <w:r>
        <w:rPr>
          <w:rStyle w:val="11"/>
        </w:rPr>
        <w:t xml:space="preserve"> թվականների միջնաժամկետ ծախսային ծրագիրը:</w:t>
      </w:r>
    </w:p>
    <w:p w:rsidR="001022A3" w:rsidRPr="001022A3" w:rsidRDefault="00A95FED" w:rsidP="00B557B9">
      <w:pPr>
        <w:pStyle w:val="41"/>
        <w:shd w:val="clear" w:color="auto" w:fill="auto"/>
        <w:spacing w:line="485" w:lineRule="exact"/>
        <w:ind w:left="40" w:right="540" w:firstLine="740"/>
        <w:jc w:val="left"/>
      </w:pPr>
      <w:proofErr w:type="spellStart"/>
      <w:r>
        <w:rPr>
          <w:rStyle w:val="11"/>
          <w:lang w:val="en-US"/>
        </w:rPr>
        <w:t>Վարդենիս</w:t>
      </w:r>
      <w:proofErr w:type="spellEnd"/>
      <w:r>
        <w:rPr>
          <w:rStyle w:val="11"/>
          <w:lang w:val="en-US"/>
        </w:rPr>
        <w:t xml:space="preserve"> </w:t>
      </w:r>
      <w:proofErr w:type="spellStart"/>
      <w:r>
        <w:rPr>
          <w:rStyle w:val="11"/>
          <w:lang w:val="en-US"/>
        </w:rPr>
        <w:t>Համայնքի</w:t>
      </w:r>
      <w:proofErr w:type="spellEnd"/>
      <w:r>
        <w:rPr>
          <w:rStyle w:val="11"/>
          <w:lang w:val="en-US"/>
        </w:rPr>
        <w:t xml:space="preserve"> </w:t>
      </w:r>
      <w:proofErr w:type="spellStart"/>
      <w:r>
        <w:rPr>
          <w:rStyle w:val="11"/>
          <w:lang w:val="en-US"/>
        </w:rPr>
        <w:t>ղեկավար</w:t>
      </w:r>
      <w:proofErr w:type="spellEnd"/>
      <w:r>
        <w:rPr>
          <w:rStyle w:val="11"/>
          <w:lang w:val="en-US"/>
        </w:rPr>
        <w:t xml:space="preserve">                               </w:t>
      </w:r>
      <w:proofErr w:type="spellStart"/>
      <w:r>
        <w:rPr>
          <w:rStyle w:val="11"/>
          <w:lang w:val="en-US"/>
        </w:rPr>
        <w:t>Ա.Խաչատրյան</w:t>
      </w:r>
      <w:proofErr w:type="spellEnd"/>
      <w:r>
        <w:rPr>
          <w:rStyle w:val="11"/>
          <w:lang w:val="en-US"/>
        </w:rPr>
        <w:t xml:space="preserve">                                    </w:t>
      </w:r>
    </w:p>
    <w:sectPr w:rsidR="001022A3" w:rsidRPr="001022A3" w:rsidSect="00B24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F2C"/>
    <w:multiLevelType w:val="multilevel"/>
    <w:tmpl w:val="8D708FC8"/>
    <w:lvl w:ilvl="0"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25B3C"/>
    <w:multiLevelType w:val="multilevel"/>
    <w:tmpl w:val="8D0A2B1C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57C6D"/>
    <w:multiLevelType w:val="multilevel"/>
    <w:tmpl w:val="8FAC440C"/>
    <w:lvl w:ilvl="0">
      <w:numFmt w:val="decimal"/>
      <w:lvlText w:val="80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E42587"/>
    <w:multiLevelType w:val="multilevel"/>
    <w:tmpl w:val="CBDC3F66"/>
    <w:lvl w:ilvl="0">
      <w:numFmt w:val="decimal"/>
      <w:lvlText w:val="453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841D3F"/>
    <w:multiLevelType w:val="multilevel"/>
    <w:tmpl w:val="6C7061DA"/>
    <w:lvl w:ilvl="0">
      <w:start w:val="2023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3B1B03"/>
    <w:multiLevelType w:val="multilevel"/>
    <w:tmpl w:val="CFAEFE10"/>
    <w:lvl w:ilvl="0">
      <w:start w:val="16"/>
      <w:numFmt w:val="decimal"/>
      <w:lvlText w:val="%1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7"/>
        <w:szCs w:val="17"/>
        <w:u w:val="none"/>
        <w:vertAlign w:val="superscript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B6B69"/>
    <w:multiLevelType w:val="multilevel"/>
    <w:tmpl w:val="BFBC3D1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5574B9"/>
    <w:multiLevelType w:val="multilevel"/>
    <w:tmpl w:val="6AFCB15E"/>
    <w:lvl w:ilvl="0">
      <w:numFmt w:val="decimal"/>
      <w:lvlText w:val="6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134163"/>
    <w:multiLevelType w:val="multilevel"/>
    <w:tmpl w:val="477CC338"/>
    <w:lvl w:ilvl="0">
      <w:start w:val="1"/>
      <w:numFmt w:val="decimal"/>
      <w:lvlText w:val="1.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61E34"/>
    <w:multiLevelType w:val="multilevel"/>
    <w:tmpl w:val="8D0A2B1C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9C21E2"/>
    <w:multiLevelType w:val="multilevel"/>
    <w:tmpl w:val="1ECE2F2A"/>
    <w:lvl w:ilvl="0">
      <w:numFmt w:val="decimal"/>
      <w:lvlText w:val="200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F61FAE"/>
    <w:multiLevelType w:val="multilevel"/>
    <w:tmpl w:val="881C048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7"/>
        <w:szCs w:val="17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885C0D"/>
    <w:multiLevelType w:val="multilevel"/>
    <w:tmpl w:val="3BB057EC"/>
    <w:lvl w:ilvl="0">
      <w:start w:val="8"/>
      <w:numFmt w:val="decimal"/>
      <w:lvlText w:val="242,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974773"/>
    <w:multiLevelType w:val="multilevel"/>
    <w:tmpl w:val="905EDFF8"/>
    <w:lvl w:ilvl="0">
      <w:start w:val="7"/>
      <w:numFmt w:val="decimal"/>
      <w:lvlText w:val="836,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724BBD"/>
    <w:multiLevelType w:val="multilevel"/>
    <w:tmpl w:val="9298555C"/>
    <w:lvl w:ilvl="0">
      <w:numFmt w:val="decimal"/>
      <w:lvlText w:val="640,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B557B9"/>
    <w:rsid w:val="00042C35"/>
    <w:rsid w:val="00043921"/>
    <w:rsid w:val="000566BC"/>
    <w:rsid w:val="000B1D3F"/>
    <w:rsid w:val="000B3971"/>
    <w:rsid w:val="000C6AFB"/>
    <w:rsid w:val="001022A3"/>
    <w:rsid w:val="00115BA3"/>
    <w:rsid w:val="00123D0E"/>
    <w:rsid w:val="001379C4"/>
    <w:rsid w:val="0018477F"/>
    <w:rsid w:val="001E6784"/>
    <w:rsid w:val="00227B88"/>
    <w:rsid w:val="00250AC9"/>
    <w:rsid w:val="00253F01"/>
    <w:rsid w:val="0028645D"/>
    <w:rsid w:val="002C30E8"/>
    <w:rsid w:val="002E7408"/>
    <w:rsid w:val="002F4CA0"/>
    <w:rsid w:val="003535BC"/>
    <w:rsid w:val="0037642D"/>
    <w:rsid w:val="00412C3C"/>
    <w:rsid w:val="00414245"/>
    <w:rsid w:val="004240E1"/>
    <w:rsid w:val="0048018E"/>
    <w:rsid w:val="004A1931"/>
    <w:rsid w:val="004F730E"/>
    <w:rsid w:val="00636E33"/>
    <w:rsid w:val="006B3E0C"/>
    <w:rsid w:val="006B53A4"/>
    <w:rsid w:val="00730D21"/>
    <w:rsid w:val="007404FE"/>
    <w:rsid w:val="0074711A"/>
    <w:rsid w:val="007E06F4"/>
    <w:rsid w:val="0081103B"/>
    <w:rsid w:val="008509DA"/>
    <w:rsid w:val="008718CF"/>
    <w:rsid w:val="008A5DB1"/>
    <w:rsid w:val="00960ACD"/>
    <w:rsid w:val="009F4984"/>
    <w:rsid w:val="00A27A04"/>
    <w:rsid w:val="00A61442"/>
    <w:rsid w:val="00A6247B"/>
    <w:rsid w:val="00A95FED"/>
    <w:rsid w:val="00AE757E"/>
    <w:rsid w:val="00B2478D"/>
    <w:rsid w:val="00B4006B"/>
    <w:rsid w:val="00B557B9"/>
    <w:rsid w:val="00B608EA"/>
    <w:rsid w:val="00B77906"/>
    <w:rsid w:val="00B8147F"/>
    <w:rsid w:val="00BF76F8"/>
    <w:rsid w:val="00C03F33"/>
    <w:rsid w:val="00CB1C18"/>
    <w:rsid w:val="00D27842"/>
    <w:rsid w:val="00D30988"/>
    <w:rsid w:val="00E24790"/>
    <w:rsid w:val="00F64518"/>
    <w:rsid w:val="00FB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42"/>
      <w:sz w:val="60"/>
      <w:szCs w:val="60"/>
      <w:u w:val="none"/>
    </w:rPr>
  </w:style>
  <w:style w:type="character" w:customStyle="1" w:styleId="20">
    <w:name w:val="Основной текст (2)"/>
    <w:basedOn w:val="2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42"/>
      <w:w w:val="100"/>
      <w:position w:val="0"/>
      <w:sz w:val="60"/>
      <w:szCs w:val="60"/>
      <w:u w:val="none"/>
      <w:lang w:val="hy-AM" w:eastAsia="hy-AM" w:bidi="hy-AM"/>
    </w:rPr>
  </w:style>
  <w:style w:type="character" w:customStyle="1" w:styleId="20pt">
    <w:name w:val="Основной текст (2) + Интервал 0 pt"/>
    <w:basedOn w:val="2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9"/>
      <w:w w:val="100"/>
      <w:position w:val="0"/>
      <w:sz w:val="60"/>
      <w:szCs w:val="60"/>
      <w:u w:val="none"/>
      <w:lang w:val="hy-AM" w:eastAsia="hy-AM" w:bidi="hy-AM"/>
    </w:rPr>
  </w:style>
  <w:style w:type="character" w:customStyle="1" w:styleId="3">
    <w:name w:val="Основной текст (3)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60"/>
      <w:szCs w:val="60"/>
      <w:u w:val="none"/>
    </w:rPr>
  </w:style>
  <w:style w:type="character" w:customStyle="1" w:styleId="30">
    <w:name w:val="Основной текст (3)"/>
    <w:basedOn w:val="3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60"/>
      <w:szCs w:val="60"/>
      <w:u w:val="none"/>
      <w:lang w:val="hy-AM" w:eastAsia="hy-AM" w:bidi="hy-AM"/>
    </w:rPr>
  </w:style>
  <w:style w:type="character" w:customStyle="1" w:styleId="1">
    <w:name w:val="Заголовок №1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10">
    <w:name w:val="Заголовок №1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4">
    <w:name w:val="Основной текст (4)_"/>
    <w:basedOn w:val="a0"/>
    <w:rsid w:val="00B557B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40">
    <w:name w:val="Основной текст (4)"/>
    <w:basedOn w:val="4"/>
    <w:rsid w:val="00B557B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4Corbel">
    <w:name w:val="Основной текст (4) + Corbel"/>
    <w:aliases w:val="10 pt,Интервал 0 pt,Заголовок №1 + 11.5 pt,Основной текст (5) + 4 pt,Не курсив,Основной текст + Полужирный,Курсив,Основной текст + 8.5 pt,Полужирный,Основной текст (8) + 9.5 pt,Не полужирный,Основной текст + 6.5 pt"/>
    <w:basedOn w:val="4"/>
    <w:rsid w:val="00B557B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y-AM" w:eastAsia="hy-AM" w:bidi="hy-AM"/>
    </w:rPr>
  </w:style>
  <w:style w:type="character" w:customStyle="1" w:styleId="21">
    <w:name w:val="Заголовок №2_"/>
    <w:basedOn w:val="a0"/>
    <w:rsid w:val="00B557B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22">
    <w:name w:val="Заголовок №2"/>
    <w:basedOn w:val="21"/>
    <w:rsid w:val="00B557B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5">
    <w:name w:val="Основной текст (5)_"/>
    <w:basedOn w:val="a0"/>
    <w:rsid w:val="00B557B9"/>
    <w:rPr>
      <w:rFonts w:ascii="Tahoma" w:eastAsia="Tahoma" w:hAnsi="Tahoma" w:cs="Tahoma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50">
    <w:name w:val="Основной текст (5)"/>
    <w:basedOn w:val="5"/>
    <w:rsid w:val="00B557B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51pt">
    <w:name w:val="Основной текст (5) + Интервал 1 pt"/>
    <w:basedOn w:val="5"/>
    <w:rsid w:val="00B557B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a3">
    <w:name w:val="Основной текст_"/>
    <w:basedOn w:val="a0"/>
    <w:link w:val="41"/>
    <w:rsid w:val="00B557B9"/>
    <w:rPr>
      <w:rFonts w:ascii="Tahoma" w:eastAsia="Tahoma" w:hAnsi="Tahoma" w:cs="Tahoma"/>
      <w:spacing w:val="8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B557B9"/>
    <w:rPr>
      <w:rFonts w:ascii="Tahoma" w:eastAsia="Tahoma" w:hAnsi="Tahoma" w:cs="Tahoma"/>
      <w:color w:val="000000"/>
      <w:spacing w:val="8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character" w:customStyle="1" w:styleId="31">
    <w:name w:val="Заголовок №3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2">
    <w:name w:val="Заголовок №3"/>
    <w:basedOn w:val="31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23">
    <w:name w:val="Основной текст2"/>
    <w:basedOn w:val="a3"/>
    <w:rsid w:val="00B557B9"/>
    <w:rPr>
      <w:rFonts w:ascii="Tahoma" w:eastAsia="Tahoma" w:hAnsi="Tahoma" w:cs="Tahoma"/>
      <w:color w:val="000000"/>
      <w:spacing w:val="8"/>
      <w:w w:val="100"/>
      <w:position w:val="0"/>
      <w:sz w:val="19"/>
      <w:szCs w:val="19"/>
      <w:shd w:val="clear" w:color="auto" w:fill="FFFFFF"/>
      <w:lang w:val="hy-AM" w:eastAsia="hy-AM" w:bidi="hy-AM"/>
    </w:rPr>
  </w:style>
  <w:style w:type="character" w:customStyle="1" w:styleId="6">
    <w:name w:val="Основной текст (6)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60">
    <w:name w:val="Основной текст (6)"/>
    <w:basedOn w:val="6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hy-AM" w:eastAsia="hy-AM" w:bidi="hy-AM"/>
    </w:rPr>
  </w:style>
  <w:style w:type="paragraph" w:customStyle="1" w:styleId="41">
    <w:name w:val="Основной текст4"/>
    <w:basedOn w:val="a"/>
    <w:link w:val="a3"/>
    <w:rsid w:val="00B557B9"/>
    <w:pPr>
      <w:widowControl w:val="0"/>
      <w:shd w:val="clear" w:color="auto" w:fill="FFFFFF"/>
      <w:spacing w:after="0" w:line="461" w:lineRule="exact"/>
      <w:ind w:hanging="360"/>
      <w:jc w:val="both"/>
    </w:pPr>
    <w:rPr>
      <w:rFonts w:ascii="Tahoma" w:eastAsia="Tahoma" w:hAnsi="Tahoma" w:cs="Tahoma"/>
      <w:spacing w:val="8"/>
      <w:sz w:val="19"/>
      <w:szCs w:val="19"/>
    </w:rPr>
  </w:style>
  <w:style w:type="paragraph" w:styleId="a4">
    <w:name w:val="No Spacing"/>
    <w:uiPriority w:val="1"/>
    <w:qFormat/>
    <w:rsid w:val="00B557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33">
    <w:name w:val="Заголовок №3 + Не полужирный"/>
    <w:basedOn w:val="31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hy-AM" w:eastAsia="hy-AM" w:bidi="hy-AM"/>
    </w:rPr>
  </w:style>
  <w:style w:type="character" w:customStyle="1" w:styleId="8">
    <w:name w:val="Основной текст (8)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80">
    <w:name w:val="Основной текст (8)"/>
    <w:basedOn w:val="8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hy-AM" w:eastAsia="hy-AM" w:bidi="hy-AM"/>
    </w:rPr>
  </w:style>
  <w:style w:type="character" w:customStyle="1" w:styleId="34">
    <w:name w:val="Основной текст3"/>
    <w:basedOn w:val="a3"/>
    <w:rsid w:val="00B557B9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8"/>
      <w:w w:val="100"/>
      <w:position w:val="0"/>
      <w:sz w:val="19"/>
      <w:szCs w:val="19"/>
      <w:u w:val="none"/>
      <w:shd w:val="clear" w:color="auto" w:fill="FFFFFF"/>
      <w:lang w:val="hy-AM" w:eastAsia="hy-AM" w:bidi="hy-AM"/>
    </w:rPr>
  </w:style>
  <w:style w:type="character" w:customStyle="1" w:styleId="9">
    <w:name w:val="Основной текст (9)_"/>
    <w:basedOn w:val="a0"/>
    <w:rsid w:val="00B557B9"/>
    <w:rPr>
      <w:rFonts w:ascii="Tahoma" w:eastAsia="Tahoma" w:hAnsi="Tahoma" w:cs="Tahoma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0">
    <w:name w:val="Основной текст (9)"/>
    <w:basedOn w:val="9"/>
    <w:rsid w:val="00B557B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hy-AM" w:eastAsia="hy-AM" w:bidi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F45AC-91D0-4FC2-9F27-196DA758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4057</Words>
  <Characters>23130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2024-02-03T11:29:00Z</dcterms:created>
  <dcterms:modified xsi:type="dcterms:W3CDTF">2024-03-12T08:08:00Z</dcterms:modified>
</cp:coreProperties>
</file>