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4521"/>
      </w:tblGrid>
      <w:tr w:rsidR="00250FC2" w:rsidRPr="00DB0D37" w:rsidTr="008C1A5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FC2" w:rsidRPr="00250FC2" w:rsidRDefault="00250FC2" w:rsidP="008C1A5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500" w:type="dxa"/>
            <w:vAlign w:val="bottom"/>
            <w:hideMark/>
          </w:tcPr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Հավելված</w:t>
            </w:r>
            <w:proofErr w:type="spellEnd"/>
          </w:p>
          <w:p w:rsidR="00250FC2" w:rsidRPr="00DB0D37" w:rsidRDefault="00541DD5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Վարդենիս</w:t>
            </w:r>
            <w:r w:rsidR="00250FC2"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 համայնքի</w:t>
            </w:r>
            <w:r w:rsidR="00455739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="00250FC2"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ավագանու</w:t>
            </w:r>
            <w:proofErr w:type="spellEnd"/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202</w:t>
            </w:r>
            <w:r w:rsidR="00541DD5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4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թվականի</w:t>
            </w:r>
            <w:proofErr w:type="spellEnd"/>
            <w:r w:rsidR="00541DD5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 փետրվարի 13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-ի</w:t>
            </w:r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N </w:t>
            </w:r>
            <w:r w:rsidR="005D5251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 </w:t>
            </w:r>
            <w:r w:rsidR="00686E16">
              <w:rPr>
                <w:rFonts w:eastAsia="Times New Roman" w:cs="Times New Roman"/>
                <w:b/>
                <w:bCs/>
                <w:sz w:val="18"/>
                <w:szCs w:val="15"/>
                <w:lang w:val="hy-AM"/>
              </w:rPr>
              <w:t>12</w:t>
            </w:r>
            <w:bookmarkStart w:id="0" w:name="_GoBack"/>
            <w:bookmarkEnd w:id="0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-Ն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որոշման</w:t>
            </w:r>
            <w:proofErr w:type="spellEnd"/>
          </w:p>
        </w:tc>
      </w:tr>
    </w:tbl>
    <w:p w:rsidR="00250FC2" w:rsidRPr="00250FC2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 Ա Ր Գ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541DD5" w:rsidRDefault="00541DD5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ՎԱՐԴԵՆԻՍ</w:t>
      </w:r>
      <w:r w:rsid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ՀԱՄԱՅՆՔԻ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ԱՎԱԳԱՆՈՒ ԿՈՂՄԻՑ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ԱՆՇԱՐԺ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ԳՈՒՅՔԻ ՀԱՐԿԻ ԵՎ ՓՈԽԱԴՐԱՄԻՋՈՑԻ ԳՈՒՅՔԱՀԱՐԿԻ </w:t>
      </w:r>
      <w:r w:rsid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ԳԾՈՎ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ԱՐՏՈՆՈՒԹՅՈՒՆՆԵՐ ՍԱՀՄԱՆԵԼՈՒ</w:t>
      </w:r>
    </w:p>
    <w:p w:rsidR="00250FC2" w:rsidRPr="00541DD5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41DD5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250FC2" w:rsidRPr="00541DD5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1. Սույն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կարգավորվում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են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Հայաստանի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Հանրապետության</w:t>
      </w:r>
      <w:r w:rsidR="005D525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&lt;&lt;Հ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արկային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օրենսգրքի</w:t>
      </w:r>
      <w:r w:rsidR="005D525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&gt;&gt;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230-րդ հոդվածի 3-րդ մասին և 245-րդ հոդվածի 2-րդ մասին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541DD5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համապատասխան՝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Վարդենիս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կողմից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հարկի և փոխադրամիջոցի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սահմանման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հետ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կապված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հարաբերությունները:</w:t>
      </w:r>
    </w:p>
    <w:p w:rsidR="00250FC2" w:rsidRPr="00622287" w:rsidRDefault="00541DD5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2.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Վարդենիս 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ավագանին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հարկի և փոխադրամիջոցի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 է սահմանում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առանձին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վճարողների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EF354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վարչակ</w:t>
      </w:r>
      <w:r w:rsidR="009C1B3E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9C1B3E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նտարածքում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9C1B3E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գտնվող (հաշվառված)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հարկով և փոխադրամիջոցի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գույքահարկով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հարկման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օբյեկտ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հանդիսացող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մասով՝ արտոնության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վերապահման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տարվա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բյուջեի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հաստատումից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հետո, ընդորում, սահմանած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գումարը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կարող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գերազանցել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տվյալ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հարկային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տարվա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հարկի և (կամ) փոխադրամիջոցի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գծով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բյուջեի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հաստատված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եկամուտների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տասը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տոկոսը: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3. Անշարժ գույքի հարկի և (կամ) փոխադրամիջոցի գույքահարկի գծով արտոնություն կարող է սահմանվել հետևյ</w:t>
      </w:r>
      <w:r w:rsidR="008802FD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ալ քաղաքացիների խմբերի նկատմամբ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250FC2" w:rsidRPr="00193394" w:rsidRDefault="008802FD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Արցախ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ի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զոհված, վիրավորված և ստացած վնասվածքներից հաջորդող տարիների ընթացքում մահացածների ընտանիքների անդամներ,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Արցախ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յան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և Հայաստանի Հանրապետության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տարածքում տեղի ունեցած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պատերազմների 1-ին և 2-րդ խմբի զինհաշմանդամներ, որ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ոնք անշարժ գույքի հարկով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հարկման օբյեկտ համարվող բնակելի 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նշանակության շինությունը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փոխադրամիջոցը ձեռք են բերել մինչև սույն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որոշումն ուժի մեջ մտնելը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AA1014" w:rsidRPr="00C97275" w:rsidRDefault="00250FC2" w:rsidP="00C9727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3) Հայաստանի Հանրապետության պաշտպանության մարտական գործողությունների կամ հակառակորդի հետ շփման գծում մարտական հերթապահության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 xml:space="preserve">հատուկ առաջադրանքներ կատարելու կամ հակառակորդի նախահարձակ գործողությունների հետևանքով գերեվարված, անհայտ բացակայող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ճանաչված </w:t>
      </w:r>
      <w:r w:rsidR="00193394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անձինք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կամ մահացած ճանաչված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անձի ընտանիքի անդամ</w:t>
      </w:r>
      <w:r w:rsidR="00C97275" w:rsidRPr="00C972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:</w:t>
      </w:r>
    </w:p>
    <w:p w:rsidR="00C97275" w:rsidRPr="00C97275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4.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հարկի կամ</w:t>
      </w:r>
      <w:r w:rsidR="00C97275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կարող է </w:t>
      </w:r>
      <w:r w:rsidR="00C97275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>սահմանվել նաև</w:t>
      </w:r>
      <w:r w:rsidR="00541DD5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սույն կարգի </w:t>
      </w:r>
      <w:r w:rsidR="00C14828">
        <w:rPr>
          <w:rFonts w:ascii="GHEA Grapalat" w:eastAsia="Times New Roman" w:hAnsi="GHEA Grapalat" w:cs="Times New Roman"/>
          <w:sz w:val="24"/>
          <w:szCs w:val="21"/>
          <w:lang w:val="hy-AM"/>
        </w:rPr>
        <w:t>3-րդ կետում չընդգրկված</w:t>
      </w:r>
      <w:r w:rsidR="00541DD5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առանձին </w:t>
      </w:r>
      <w:r w:rsidR="00606A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հարկատուների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նկատմամբ՝ </w:t>
      </w:r>
      <w:r w:rsidR="00F10B6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արտոնության կիրառումը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հիմնավորող փաստաթղթերի առկայությամբ։</w:t>
      </w:r>
    </w:p>
    <w:p w:rsidR="00250FC2" w:rsidRPr="00193394" w:rsidRDefault="00BE2E89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հարկով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հարկվող բնակելի նշանակությա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 մեկից ավելի շինությունների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մեկից ավել փոխադրամիջոցների առկայության դեպքում, արտոնությունը կիր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առվում է այդ շինություններից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կամ փոխադրամիջոցներից մեկի նկատմամբ` 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ըստ անշարժ գույքի հարկի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արտոնություն ստացող անձի ցանկության: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Սույն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ս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ահմանված անշարժ գույքի հարկի կամ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արտոնություններից գրավոր հրաժարվելու դեպքում արտոնությունը համարվում է չսահմանված՝ տվյալ դիմողի մասով: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Սույն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կարգի իմաստով ընտանիքի անդամ են հանդիսանում ամուսինը, ծնողը և զավակ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 (որդեգրողները և որ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դեգրվածները), ինչպես նաև քույրը և եղբայր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ը, եթե վերջիններս սույն կարգի 3-րդ կետի 1-ին կամ 3-րդ ենթակետերում նշված հանգամանքների ի հայտ գալու (հաստատման) օրվա դրությամբ փաստացի բնակվել են նույն հասցեում և ամուսնացած չեն եղել: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8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Հարկ վճարողներին անշարժ գույքի հարկի և (կամ) փոխադրամիջոցի գույքահարկի արտոնություն կարող է սահմանվել 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Վարդենիս</w:t>
      </w:r>
      <w:r w:rsidR="005972C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ղեկավարի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ներկայացմամբ:</w:t>
      </w:r>
    </w:p>
    <w:p w:rsidR="006160E9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9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6160E9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վճարողներին անշարժ գույքի հարկի և (կամ) փոխադրամիջոցի գույքահարկի արտոնություն կարող է սահմանվել</w:t>
      </w:r>
      <w:r w:rsid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P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 կամ ավագանու անդամի նախաձեռնությամբ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6160E9" w:rsidRP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</w:t>
      </w:r>
      <w:r w:rsidRP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)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վճարողի հայցմամբ՝ համայնքի ղեկավարի եզրակացությամբ։</w:t>
      </w:r>
    </w:p>
    <w:p w:rsidR="00250FC2" w:rsidRPr="005765D6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10</w:t>
      </w:r>
      <w:r w:rsidR="003B19A4"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Այն դեպքում, երբ արտոնությունը սահմանվում է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</w:t>
      </w:r>
      <w:r w:rsidR="00E255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կամ ավագանու անդամի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նախաձեռնությամբ, </w:t>
      </w:r>
      <w:r w:rsidR="00502B1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նախաձեռնողի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կողմից օրենսդրությամբ սահմանված կարգով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քննարկմանն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այացվում անշարժ գույքի հարկի կամ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վերաբերյալ առաջարկությունը` նշելով հարկային օրենսդրությամբ նախատեսված հարկային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>արտոնության տեսակը և հայցվող արտոնության գումարի մեծությունը` հարկային արտոնություն տալու անհրաժեշտության հիմնավորմամբ:</w:t>
      </w:r>
    </w:p>
    <w:p w:rsidR="00250FC2" w:rsidRPr="001F2D68" w:rsidRDefault="003B45BC" w:rsidP="001F2D68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11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Այն դեպքում, երբ արտոնությունը հայցվում է հարկ վճարողի կողմից, հարկ վճարողը </w:t>
      </w:r>
      <w:r w:rsid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ղեկավարին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այացնում անշարժ գույքի հարկի կամ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ստանալու վերաբերյալ դիմում` նշելով հարկային օրենսդրությամբ նախատեսված հարկային արտոնության տեսակը և հայցվող արտոնության գումարը, տեղեկություններ` առաջացած հարկային պարտավորությունները ժամանակին կատարելու անհնարինության, տույժերի ու տուգանքների առաջացման պատճառների մասին՝ հարկային արտոնություն ստանալու անհրաժեշտության հիմնավորմամբ: Դիմումին կից ներկայացվում են սույն կարգի 3-րդ կետի 1-ին, 2-րդ կամ 3-րդ ենթակետերով սահմանված խմբերի ներկայացուցիչ լինելու փաստը հավաստող փաստաթղթերի պատճենն</w:t>
      </w:r>
      <w:r w:rsid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երը, սույն կարգի 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7</w:t>
      </w:r>
      <w:r w:rsidR="00131FE6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-րդ կետով և 1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5</w:t>
      </w:r>
      <w:r w:rsidR="00250FC2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 xml:space="preserve">-րդ 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կետի 1-ին ենթակետով նախատեսված և արտոնության կիրառման համար անհրաժեշտ փաստաթղթերի պատճենները:</w:t>
      </w:r>
    </w:p>
    <w:p w:rsidR="00250FC2" w:rsidRPr="000E10A5" w:rsidRDefault="003B45BC" w:rsidP="000E10A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12</w:t>
      </w:r>
      <w:r w:rsidR="00D0434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Անշարժ գույքի հարկի և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չի կարող սահմանվել, եթե արտոնություն հայցող անձը (բացի արտոնության կիրառման համար հիմք հանդիսացող ժամկետանց պարտավորությունների) 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Վարդենիս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հանդեպ ունի չկատարված այ</w:t>
      </w:r>
      <w:r w:rsidR="00500F4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լ ժամկետանց պարտավորություններ։</w:t>
      </w:r>
    </w:p>
    <w:p w:rsidR="00250FC2" w:rsidRPr="00212E50" w:rsidRDefault="003B45BC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13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ղեկավարը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հարկ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D641F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վճարողի դիմումը և սույն կարգի 11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-րդ կետում նշված անհրաժեշտ փաստաթղթերը ստանալուց հետո մեկամսյա ժամկետում՝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1) </w:t>
      </w:r>
      <w:r w:rsidR="00494057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 նախատեսված պայմանները բավարարելու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դեպքում՝ հարկ վճարողին հարկային արտոնություն տրամադրելու վերաբերյալ հարցը՝ հարկ վճարողի ներկայացրած փաստաթղթերի հետ մեկտեղ օրենսդրությամբ սահմանված կարգով ներկայացնում է համայնքի ավագանու քննարկմանը.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կարգով նախատեսված պայմանները 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բավարարելու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հայցողի ներկայացրած փաստաթղթերը վերադարձնում է հարկ վճարողին` գրավոր նշելով չհամաձայնելու պատճառները, փաստական և իրավական հիմքերը:</w:t>
      </w:r>
    </w:p>
    <w:p w:rsidR="00250FC2" w:rsidRPr="00131FE6" w:rsidRDefault="003F09C6" w:rsidP="00AF191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4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034DF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ավագանին հարցը քննարկելուց հետո ընդունում է որոշում հարկ վճարո</w:t>
      </w:r>
      <w:r w:rsidR="00A65FC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ղի համար անշարժ գույքի հարկի կամ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և հարկ վճարողի փոխարեն համայնքի բյուջեից վճարում կատարելու մասին կամ մերժում է արտոնության տրամադրումը:</w:t>
      </w:r>
    </w:p>
    <w:p w:rsidR="00250FC2" w:rsidRPr="00131FE6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որոշման մեջ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, «Վարչարարության հիմունքների և վարչական 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>վարույթի մասին» օրենքի 55-րդ հոդվածի 4-րդ մասի դրույթներից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բացի, 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նշվում են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նաև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`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 վճարողի գրանցման և գույքի գտնվելու հասցեները, հարկ վճարողի անվանումն ու հարկ վճարողի հաշվառման համարը (ՀՎՀՀ), ֆիզիկական անձի հանրային ծառայության համարանիշը (ՀԾՀ).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հարկային օրենսդրությամբ սահմանված` տրամադրվող արտոնության տեսակը.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3) արտոնության գումարի մեծությունը, իսկ հարկի ժամկետային արտոնության տրամադրման դեպքում` հետաձգման ժամկետները</w:t>
      </w:r>
      <w:r w:rsidRPr="00AA101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250FC2" w:rsidRPr="00AA1014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Հայաստանի Հանրապետության հարկային օրենսգրքի 230-րդ հոդվածի 3-րդ մասով և 245-րդ հոդվածի 2-րդ մասով նախատեսված չափի հաշվարկման նպատակով`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հարկվող օբյեկտի, հարկի դրույքաչափի կամ հարկի նվազեցման գծով արտոնություն սահմանելիս, արտոնության գումարը հաշվարկվում է` հիմք ընդունելով հաշվառման տվյալների հիման վրա հաշվարկված հարկի գումարները, իսկ եթե դա անհնարին է, ապա հիմք ընդունելով հարկ վճարողի նախորդ հաշվետու ժամանակաշրջանի հաշվառման տվյալների հիման վրա հաշվարկված հարկի գումարների մեծությունը.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հարկի հաշվարկման կամ վճարման ժամկետի, ինչ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պես նաև հարկային օրենսդրությամբ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հարկային հարաբերությունները կարգավորող 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այլ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իրավական ակտեր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ով նախատեսված պահանջները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խախտելու համար հաշվարկված հարկային օրենսդրությամբ սահմանված տույժերի ու տուգանքների վճարման ժամկետի գծով արտոնություն սահմանելիս, տվյալ բյուջետային տարում արտոնության գումարը հաշվարկվում է հետաձգվող հարկային պարտավորության գումարի նկատմամբ տվյալ բյուջետային տարվա ընթացքում արտոնության մնացած ժամանակահատվածի համար հարկային օրենսդրությամբ սահմանված կարգով հարկի գումարի նկատմամբ հաշվարկվող տույժերի գումարի չափով:</w:t>
      </w:r>
    </w:p>
    <w:p w:rsidR="00250FC2" w:rsidRPr="009C1B3E" w:rsidRDefault="00250FC2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805CE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 կողմից սույն կարգով չնախատեսված կարգով արտոնությունների սահմանումն արգելվում է, այդ թվում` հարկ վճարողների հարկային պարտավորությունների կատարման համար համայնքի բյուջեից փոխհատուցում տրամադրելու միջոցով:</w:t>
      </w:r>
    </w:p>
    <w:p w:rsidR="00250FC2" w:rsidRDefault="00250FC2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  <w:r w:rsidRPr="009C1B3E"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  <w:t> </w:t>
      </w:r>
    </w:p>
    <w:p w:rsidR="00EB3A6F" w:rsidRPr="001A0CBB" w:rsidRDefault="00EB3A6F" w:rsidP="001A0CB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1"/>
          <w:lang w:val="hy-AM"/>
        </w:rPr>
      </w:pPr>
    </w:p>
    <w:p w:rsidR="00B93DF7" w:rsidRPr="001A0CBB" w:rsidRDefault="00EB3A6F" w:rsidP="001A0CBB">
      <w:pPr>
        <w:spacing w:after="0" w:line="240" w:lineRule="auto"/>
        <w:ind w:firstLine="375"/>
        <w:jc w:val="center"/>
        <w:rPr>
          <w:rFonts w:ascii="Cambria Math" w:eastAsia="Times New Roman" w:hAnsi="Cambria Math" w:cs="Times New Roman"/>
          <w:b/>
          <w:color w:val="000000"/>
          <w:sz w:val="24"/>
          <w:szCs w:val="21"/>
          <w:lang w:val="hy-AM"/>
        </w:rPr>
      </w:pPr>
      <w:r w:rsidRPr="001A0CBB">
        <w:rPr>
          <w:rFonts w:ascii="GHEA Grapalat" w:eastAsia="Times New Roman" w:hAnsi="GHEA Grapalat" w:cs="Times New Roman"/>
          <w:b/>
          <w:color w:val="000000"/>
          <w:sz w:val="24"/>
          <w:szCs w:val="21"/>
          <w:lang w:val="hy-AM"/>
        </w:rPr>
        <w:t>ԱՇԽԱՏԱԿԱԶՄԻ ՔԱՐՏՈՒՂԱՐ՝                            Կ</w:t>
      </w:r>
      <w:r w:rsidRPr="001A0CBB">
        <w:rPr>
          <w:rFonts w:ascii="Cambria Math" w:eastAsia="Times New Roman" w:hAnsi="Cambria Math" w:cs="Times New Roman"/>
          <w:b/>
          <w:color w:val="000000"/>
          <w:sz w:val="24"/>
          <w:szCs w:val="21"/>
          <w:lang w:val="hy-AM"/>
        </w:rPr>
        <w:t>․ ԶԱՐՈՅԱՆ</w:t>
      </w:r>
    </w:p>
    <w:sectPr w:rsidR="00B93DF7" w:rsidRPr="001A0CBB" w:rsidSect="00106F6B">
      <w:pgSz w:w="11907" w:h="16839" w:code="9"/>
      <w:pgMar w:top="851" w:right="562" w:bottom="15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6D7B"/>
    <w:rsid w:val="00034DFB"/>
    <w:rsid w:val="00043F7D"/>
    <w:rsid w:val="00050865"/>
    <w:rsid w:val="00095460"/>
    <w:rsid w:val="000B2A0F"/>
    <w:rsid w:val="000E10A5"/>
    <w:rsid w:val="00106F6B"/>
    <w:rsid w:val="00131FE6"/>
    <w:rsid w:val="0016687B"/>
    <w:rsid w:val="00185AE1"/>
    <w:rsid w:val="00193394"/>
    <w:rsid w:val="001A0CBB"/>
    <w:rsid w:val="001F2D68"/>
    <w:rsid w:val="001F7D75"/>
    <w:rsid w:val="00212E50"/>
    <w:rsid w:val="00250FC2"/>
    <w:rsid w:val="002D641F"/>
    <w:rsid w:val="002E1B8A"/>
    <w:rsid w:val="003928C8"/>
    <w:rsid w:val="003B19A4"/>
    <w:rsid w:val="003B45BC"/>
    <w:rsid w:val="003B4E25"/>
    <w:rsid w:val="003F09C6"/>
    <w:rsid w:val="00434621"/>
    <w:rsid w:val="00447F66"/>
    <w:rsid w:val="00455739"/>
    <w:rsid w:val="00494057"/>
    <w:rsid w:val="00500F4E"/>
    <w:rsid w:val="00502B12"/>
    <w:rsid w:val="00541DD5"/>
    <w:rsid w:val="00552015"/>
    <w:rsid w:val="005765D6"/>
    <w:rsid w:val="005972CD"/>
    <w:rsid w:val="005D5251"/>
    <w:rsid w:val="00606A55"/>
    <w:rsid w:val="006160E9"/>
    <w:rsid w:val="00622287"/>
    <w:rsid w:val="00630377"/>
    <w:rsid w:val="00633522"/>
    <w:rsid w:val="00686E16"/>
    <w:rsid w:val="00693BE1"/>
    <w:rsid w:val="006D20D0"/>
    <w:rsid w:val="00736211"/>
    <w:rsid w:val="00772BE1"/>
    <w:rsid w:val="00801938"/>
    <w:rsid w:val="00805CEB"/>
    <w:rsid w:val="008802FD"/>
    <w:rsid w:val="008F26D3"/>
    <w:rsid w:val="009C1B3E"/>
    <w:rsid w:val="00A046DB"/>
    <w:rsid w:val="00A07953"/>
    <w:rsid w:val="00A42C9A"/>
    <w:rsid w:val="00A65FC7"/>
    <w:rsid w:val="00AA1014"/>
    <w:rsid w:val="00AA69D0"/>
    <w:rsid w:val="00AE06F0"/>
    <w:rsid w:val="00AE0A47"/>
    <w:rsid w:val="00AF191C"/>
    <w:rsid w:val="00B14806"/>
    <w:rsid w:val="00B76C0C"/>
    <w:rsid w:val="00B93DF7"/>
    <w:rsid w:val="00BE2E89"/>
    <w:rsid w:val="00C06D7B"/>
    <w:rsid w:val="00C14828"/>
    <w:rsid w:val="00C26F76"/>
    <w:rsid w:val="00C97275"/>
    <w:rsid w:val="00CA55EC"/>
    <w:rsid w:val="00D02409"/>
    <w:rsid w:val="00D0434C"/>
    <w:rsid w:val="00D12709"/>
    <w:rsid w:val="00D2112D"/>
    <w:rsid w:val="00DB0D37"/>
    <w:rsid w:val="00E2389C"/>
    <w:rsid w:val="00E25555"/>
    <w:rsid w:val="00EB3A6F"/>
    <w:rsid w:val="00EC1D7E"/>
    <w:rsid w:val="00ED0F04"/>
    <w:rsid w:val="00EF3542"/>
    <w:rsid w:val="00F10B6E"/>
    <w:rsid w:val="00FA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2678"/>
  <w15:docId w15:val="{867C9F88-5BE5-4884-BC27-40C13606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38BD-1CFF-490D-B991-8EB15A42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Satenik</cp:lastModifiedBy>
  <cp:revision>10</cp:revision>
  <cp:lastPrinted>2024-02-16T07:50:00Z</cp:lastPrinted>
  <dcterms:created xsi:type="dcterms:W3CDTF">2024-02-01T13:54:00Z</dcterms:created>
  <dcterms:modified xsi:type="dcterms:W3CDTF">2024-02-16T07:50:00Z</dcterms:modified>
</cp:coreProperties>
</file>